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F43D2" w14:textId="330C63CD" w:rsidR="002D69D0" w:rsidRPr="001453DD" w:rsidRDefault="00044897" w:rsidP="001453DD">
      <w:pPr>
        <w:spacing w:line="276" w:lineRule="auto"/>
        <w:jc w:val="center"/>
        <w:rPr>
          <w:rFonts w:asciiTheme="minorHAnsi" w:hAnsiTheme="minorHAnsi" w:cstheme="minorHAnsi"/>
          <w:b/>
          <w:u w:val="single"/>
        </w:rPr>
      </w:pPr>
      <w:r w:rsidRPr="001453DD">
        <w:rPr>
          <w:rFonts w:asciiTheme="minorHAnsi" w:hAnsiTheme="minorHAnsi" w:cstheme="minorHAnsi"/>
          <w:b/>
          <w:u w:val="single"/>
        </w:rPr>
        <w:t>Section</w:t>
      </w:r>
      <w:r w:rsidR="00184F6A" w:rsidRPr="001453DD">
        <w:rPr>
          <w:rFonts w:asciiTheme="minorHAnsi" w:hAnsiTheme="minorHAnsi" w:cstheme="minorHAnsi"/>
          <w:b/>
          <w:u w:val="single"/>
        </w:rPr>
        <w:t xml:space="preserve"> - </w:t>
      </w:r>
      <w:r w:rsidR="00F46D48" w:rsidRPr="001453DD">
        <w:rPr>
          <w:rFonts w:asciiTheme="minorHAnsi" w:hAnsiTheme="minorHAnsi" w:cstheme="minorHAnsi"/>
          <w:b/>
          <w:u w:val="single"/>
        </w:rPr>
        <w:t>1.1</w:t>
      </w:r>
      <w:r w:rsidR="004D13F4">
        <w:rPr>
          <w:rFonts w:asciiTheme="minorHAnsi" w:hAnsiTheme="minorHAnsi" w:cstheme="minorHAnsi"/>
          <w:b/>
          <w:u w:val="single"/>
        </w:rPr>
        <w:t>1 Food and Nutrition</w:t>
      </w:r>
    </w:p>
    <w:p w14:paraId="2EC459DF" w14:textId="3DB88B77" w:rsidR="002D69D0" w:rsidRPr="001453DD" w:rsidRDefault="002D69D0" w:rsidP="001453DD">
      <w:pPr>
        <w:spacing w:line="276" w:lineRule="auto"/>
        <w:jc w:val="center"/>
        <w:rPr>
          <w:rFonts w:asciiTheme="minorHAnsi" w:hAnsiTheme="minorHAnsi" w:cstheme="minorHAnsi"/>
          <w:b/>
          <w:u w:val="single"/>
        </w:rPr>
      </w:pPr>
    </w:p>
    <w:p w14:paraId="6BCB3632" w14:textId="3B0C1FDE" w:rsidR="002D69D0" w:rsidRPr="001453DD" w:rsidRDefault="002D69D0" w:rsidP="001453DD">
      <w:pPr>
        <w:spacing w:line="276" w:lineRule="auto"/>
        <w:rPr>
          <w:rFonts w:asciiTheme="minorHAnsi" w:hAnsiTheme="minorHAnsi" w:cstheme="minorHAnsi"/>
          <w:b/>
        </w:rPr>
      </w:pPr>
      <w:r w:rsidRPr="001453DD">
        <w:rPr>
          <w:rFonts w:asciiTheme="minorHAnsi" w:hAnsiTheme="minorHAnsi" w:cstheme="minorHAnsi"/>
          <w:b/>
        </w:rPr>
        <w:t>Table of contents</w:t>
      </w:r>
    </w:p>
    <w:p w14:paraId="4310AAE2" w14:textId="77777777" w:rsidR="005B0C10" w:rsidRPr="005B0640" w:rsidRDefault="005B0C10" w:rsidP="002A59B9">
      <w:pPr>
        <w:spacing w:before="240" w:after="160"/>
        <w:rPr>
          <w:rFonts w:asciiTheme="minorHAnsi" w:eastAsiaTheme="minorHAnsi" w:hAnsiTheme="minorHAnsi" w:cstheme="minorHAnsi"/>
          <w:lang w:eastAsia="en-US"/>
        </w:rPr>
      </w:pPr>
    </w:p>
    <w:p w14:paraId="7178846E" w14:textId="7EC6D0F6" w:rsidR="005B0C10" w:rsidRDefault="005B0C10" w:rsidP="002A59B9">
      <w:pPr>
        <w:spacing w:before="240" w:after="160"/>
        <w:rPr>
          <w:rFonts w:asciiTheme="minorHAnsi" w:eastAsiaTheme="minorHAnsi" w:hAnsiTheme="minorHAnsi" w:cstheme="minorHAnsi"/>
          <w:lang w:eastAsia="en-US"/>
        </w:rPr>
      </w:pPr>
      <w:r w:rsidRPr="005B0640">
        <w:rPr>
          <w:rFonts w:asciiTheme="minorHAnsi" w:eastAsiaTheme="minorHAnsi" w:hAnsiTheme="minorHAnsi" w:cstheme="minorHAnsi"/>
          <w:lang w:eastAsia="en-US"/>
        </w:rPr>
        <w:t xml:space="preserve">Policy Statement </w:t>
      </w:r>
      <w:bookmarkStart w:id="0" w:name="_Hlk34048485"/>
      <w:r w:rsidRPr="005B0640">
        <w:rPr>
          <w:rFonts w:asciiTheme="minorHAnsi" w:eastAsiaTheme="minorHAnsi" w:hAnsiTheme="minorHAnsi" w:cstheme="minorHAnsi"/>
          <w:lang w:eastAsia="en-US"/>
        </w:rPr>
        <w:t>……………………………………………………………………………</w:t>
      </w:r>
      <w:r w:rsidR="00E06C58" w:rsidRPr="005B0640">
        <w:rPr>
          <w:rFonts w:asciiTheme="minorHAnsi" w:eastAsiaTheme="minorHAnsi" w:hAnsiTheme="minorHAnsi" w:cstheme="minorHAnsi"/>
          <w:lang w:eastAsia="en-US"/>
        </w:rPr>
        <w:t>....................</w:t>
      </w:r>
      <w:r w:rsidRPr="005B0640">
        <w:rPr>
          <w:rFonts w:asciiTheme="minorHAnsi" w:eastAsiaTheme="minorHAnsi" w:hAnsiTheme="minorHAnsi" w:cstheme="minorHAnsi"/>
          <w:lang w:eastAsia="en-US"/>
        </w:rPr>
        <w:t>….</w:t>
      </w:r>
      <w:bookmarkEnd w:id="0"/>
      <w:r w:rsidRPr="005B0640">
        <w:rPr>
          <w:rFonts w:asciiTheme="minorHAnsi" w:eastAsiaTheme="minorHAnsi" w:hAnsiTheme="minorHAnsi" w:cstheme="minorHAnsi"/>
          <w:lang w:eastAsia="en-US"/>
        </w:rPr>
        <w:t>1</w:t>
      </w:r>
    </w:p>
    <w:p w14:paraId="744EA768" w14:textId="07EEB221" w:rsidR="005B0640" w:rsidRDefault="005B0640" w:rsidP="002A59B9">
      <w:pPr>
        <w:spacing w:before="240" w:after="160"/>
        <w:rPr>
          <w:rFonts w:asciiTheme="minorHAnsi" w:eastAsiaTheme="minorHAnsi" w:hAnsiTheme="minorHAnsi" w:cstheme="minorHAnsi"/>
          <w:lang w:eastAsia="en-US"/>
        </w:rPr>
      </w:pPr>
      <w:r>
        <w:rPr>
          <w:rFonts w:asciiTheme="minorHAnsi" w:eastAsiaTheme="minorHAnsi" w:hAnsiTheme="minorHAnsi" w:cstheme="minorHAnsi"/>
          <w:lang w:eastAsia="en-US"/>
        </w:rPr>
        <w:t>Procedures ……………………………………………………………………………………………………………1</w:t>
      </w:r>
    </w:p>
    <w:p w14:paraId="0C4E73B1" w14:textId="5ABBBD51" w:rsidR="005B0640" w:rsidRDefault="005B0640" w:rsidP="002A59B9">
      <w:pPr>
        <w:spacing w:before="240" w:after="160"/>
        <w:rPr>
          <w:rFonts w:asciiTheme="minorHAnsi" w:eastAsiaTheme="minorHAnsi" w:hAnsiTheme="minorHAnsi" w:cstheme="minorHAnsi"/>
          <w:lang w:eastAsia="en-US"/>
        </w:rPr>
      </w:pPr>
      <w:r>
        <w:rPr>
          <w:rFonts w:asciiTheme="minorHAnsi" w:eastAsiaTheme="minorHAnsi" w:hAnsiTheme="minorHAnsi" w:cstheme="minorHAnsi"/>
          <w:lang w:eastAsia="en-US"/>
        </w:rPr>
        <w:t>Food and drink from home ……………………………………………………………………………</w:t>
      </w:r>
      <w:r w:rsidR="002A59B9">
        <w:rPr>
          <w:rFonts w:asciiTheme="minorHAnsi" w:eastAsiaTheme="minorHAnsi" w:hAnsiTheme="minorHAnsi" w:cstheme="minorHAnsi"/>
          <w:lang w:eastAsia="en-US"/>
        </w:rPr>
        <w:t>...</w:t>
      </w:r>
      <w:r>
        <w:rPr>
          <w:rFonts w:asciiTheme="minorHAnsi" w:eastAsiaTheme="minorHAnsi" w:hAnsiTheme="minorHAnsi" w:cstheme="minorHAnsi"/>
          <w:lang w:eastAsia="en-US"/>
        </w:rPr>
        <w:t>…..3</w:t>
      </w:r>
    </w:p>
    <w:p w14:paraId="20378560" w14:textId="1384E066" w:rsidR="005B0640" w:rsidRDefault="005B0640" w:rsidP="002A59B9">
      <w:pPr>
        <w:spacing w:before="240" w:after="160"/>
        <w:rPr>
          <w:rFonts w:asciiTheme="minorHAnsi" w:eastAsiaTheme="minorHAnsi" w:hAnsiTheme="minorHAnsi" w:cstheme="minorHAnsi"/>
          <w:lang w:eastAsia="en-US"/>
        </w:rPr>
      </w:pPr>
      <w:r>
        <w:rPr>
          <w:rFonts w:asciiTheme="minorHAnsi" w:eastAsiaTheme="minorHAnsi" w:hAnsiTheme="minorHAnsi" w:cstheme="minorHAnsi"/>
          <w:lang w:eastAsia="en-US"/>
        </w:rPr>
        <w:t>Packed lunches …………………………………………………………………………………………………</w:t>
      </w:r>
      <w:r w:rsidR="002A59B9">
        <w:rPr>
          <w:rFonts w:asciiTheme="minorHAnsi" w:eastAsiaTheme="minorHAnsi" w:hAnsiTheme="minorHAnsi" w:cstheme="minorHAnsi"/>
          <w:lang w:eastAsia="en-US"/>
        </w:rPr>
        <w:t>.</w:t>
      </w:r>
      <w:r>
        <w:rPr>
          <w:rFonts w:asciiTheme="minorHAnsi" w:eastAsiaTheme="minorHAnsi" w:hAnsiTheme="minorHAnsi" w:cstheme="minorHAnsi"/>
          <w:lang w:eastAsia="en-US"/>
        </w:rPr>
        <w:t>….3</w:t>
      </w:r>
    </w:p>
    <w:p w14:paraId="2206FA88" w14:textId="7834501C" w:rsidR="005B0640" w:rsidRDefault="005B0640" w:rsidP="002A59B9">
      <w:pPr>
        <w:spacing w:before="240" w:after="160"/>
        <w:rPr>
          <w:rFonts w:asciiTheme="minorHAnsi" w:eastAsiaTheme="minorHAnsi" w:hAnsiTheme="minorHAnsi" w:cstheme="minorHAnsi"/>
          <w:lang w:eastAsia="en-US"/>
        </w:rPr>
      </w:pPr>
      <w:r>
        <w:rPr>
          <w:rFonts w:asciiTheme="minorHAnsi" w:eastAsiaTheme="minorHAnsi" w:hAnsiTheme="minorHAnsi" w:cstheme="minorHAnsi"/>
          <w:lang w:eastAsia="en-US"/>
        </w:rPr>
        <w:t>Drinking bottles …………………………………………………………………………………………………….3</w:t>
      </w:r>
    </w:p>
    <w:p w14:paraId="15DDB481" w14:textId="746CF877" w:rsidR="005B0640" w:rsidRDefault="005B0640" w:rsidP="002A59B9">
      <w:pPr>
        <w:spacing w:before="240" w:after="160"/>
        <w:rPr>
          <w:rFonts w:asciiTheme="minorHAnsi" w:eastAsiaTheme="minorHAnsi" w:hAnsiTheme="minorHAnsi" w:cstheme="minorHAnsi"/>
          <w:lang w:eastAsia="en-US"/>
        </w:rPr>
      </w:pPr>
      <w:r>
        <w:rPr>
          <w:rFonts w:asciiTheme="minorHAnsi" w:eastAsiaTheme="minorHAnsi" w:hAnsiTheme="minorHAnsi" w:cstheme="minorHAnsi"/>
          <w:lang w:eastAsia="en-US"/>
        </w:rPr>
        <w:t>Celebrating birthdays ……………………………………………………………………………………</w:t>
      </w:r>
      <w:r w:rsidR="002A59B9">
        <w:rPr>
          <w:rFonts w:asciiTheme="minorHAnsi" w:eastAsiaTheme="minorHAnsi" w:hAnsiTheme="minorHAnsi" w:cstheme="minorHAnsi"/>
          <w:lang w:eastAsia="en-US"/>
        </w:rPr>
        <w:t>..</w:t>
      </w:r>
      <w:r>
        <w:rPr>
          <w:rFonts w:asciiTheme="minorHAnsi" w:eastAsiaTheme="minorHAnsi" w:hAnsiTheme="minorHAnsi" w:cstheme="minorHAnsi"/>
          <w:lang w:eastAsia="en-US"/>
        </w:rPr>
        <w:t>…… 4</w:t>
      </w:r>
    </w:p>
    <w:p w14:paraId="62A66394" w14:textId="339F70B9" w:rsidR="005B0640" w:rsidRPr="005B0640" w:rsidRDefault="005B0640" w:rsidP="002A59B9">
      <w:pPr>
        <w:spacing w:before="240" w:after="160"/>
        <w:rPr>
          <w:rFonts w:asciiTheme="minorHAnsi" w:eastAsiaTheme="minorHAnsi" w:hAnsiTheme="minorHAnsi" w:cstheme="minorHAnsi"/>
          <w:lang w:eastAsia="en-US"/>
        </w:rPr>
      </w:pPr>
      <w:r>
        <w:rPr>
          <w:rFonts w:asciiTheme="minorHAnsi" w:eastAsiaTheme="minorHAnsi" w:hAnsiTheme="minorHAnsi" w:cstheme="minorHAnsi"/>
          <w:lang w:eastAsia="en-US"/>
        </w:rPr>
        <w:t>Food hygiene ……………………………………………………………………………………………………….</w:t>
      </w:r>
      <w:r w:rsidR="00CE1866">
        <w:rPr>
          <w:rFonts w:asciiTheme="minorHAnsi" w:eastAsiaTheme="minorHAnsi" w:hAnsiTheme="minorHAnsi" w:cstheme="minorHAnsi"/>
          <w:lang w:eastAsia="en-US"/>
        </w:rPr>
        <w:t xml:space="preserve"> 5</w:t>
      </w:r>
    </w:p>
    <w:p w14:paraId="10CDBA7D" w14:textId="509DA83D" w:rsidR="003534ED" w:rsidRPr="005B0640" w:rsidRDefault="005B0640" w:rsidP="002A59B9">
      <w:pPr>
        <w:spacing w:before="240"/>
        <w:rPr>
          <w:rFonts w:asciiTheme="minorHAnsi" w:hAnsiTheme="minorHAnsi" w:cstheme="minorHAnsi"/>
          <w:iCs/>
        </w:rPr>
      </w:pPr>
      <w:r w:rsidRPr="005B0640">
        <w:rPr>
          <w:rFonts w:asciiTheme="minorHAnsi" w:hAnsiTheme="minorHAnsi" w:cstheme="minorHAnsi"/>
          <w:iCs/>
        </w:rPr>
        <w:t>Reporting of food poisoning</w:t>
      </w:r>
      <w:r w:rsidR="00403234" w:rsidRPr="005B0640">
        <w:rPr>
          <w:rFonts w:asciiTheme="minorHAnsi" w:hAnsiTheme="minorHAnsi" w:cstheme="minorHAnsi"/>
          <w:color w:val="1E1E1E"/>
          <w:shd w:val="clear" w:color="auto" w:fill="FFFFFF"/>
        </w:rPr>
        <w:t>...</w:t>
      </w:r>
      <w:r>
        <w:rPr>
          <w:rFonts w:asciiTheme="minorHAnsi" w:hAnsiTheme="minorHAnsi" w:cstheme="minorHAnsi"/>
          <w:color w:val="1E1E1E"/>
          <w:shd w:val="clear" w:color="auto" w:fill="FFFFFF"/>
        </w:rPr>
        <w:t>...................................................................................</w:t>
      </w:r>
      <w:r w:rsidR="00CE1866">
        <w:rPr>
          <w:rFonts w:asciiTheme="minorHAnsi" w:hAnsiTheme="minorHAnsi" w:cstheme="minorHAnsi"/>
          <w:color w:val="1E1E1E"/>
          <w:shd w:val="clear" w:color="auto" w:fill="FFFFFF"/>
        </w:rPr>
        <w:t>5</w:t>
      </w:r>
    </w:p>
    <w:p w14:paraId="2C120F70" w14:textId="6BA16392" w:rsidR="00E06C58" w:rsidRPr="001453DD" w:rsidRDefault="005B0640" w:rsidP="002A59B9">
      <w:pPr>
        <w:spacing w:before="240" w:after="160"/>
        <w:rPr>
          <w:rFonts w:asciiTheme="minorHAnsi" w:eastAsiaTheme="minorHAnsi" w:hAnsiTheme="minorHAnsi" w:cstheme="minorHAnsi"/>
          <w:lang w:eastAsia="en-US"/>
        </w:rPr>
      </w:pPr>
      <w:r w:rsidRPr="005B0640">
        <w:rPr>
          <w:rFonts w:asciiTheme="minorHAnsi" w:hAnsiTheme="minorHAnsi" w:cstheme="minorHAnsi"/>
          <w:color w:val="1E1E1E"/>
          <w:shd w:val="clear" w:color="auto" w:fill="FFFFFF"/>
        </w:rPr>
        <w:t xml:space="preserve">Choking </w:t>
      </w:r>
      <w:r w:rsidR="00E06C58" w:rsidRPr="005B0640">
        <w:rPr>
          <w:rFonts w:asciiTheme="minorHAnsi" w:hAnsiTheme="minorHAnsi" w:cstheme="minorHAnsi"/>
          <w:color w:val="1E1E1E"/>
          <w:shd w:val="clear" w:color="auto" w:fill="FFFFFF"/>
        </w:rPr>
        <w:t>...................................................................................................</w:t>
      </w:r>
      <w:r w:rsidRPr="005B0640">
        <w:rPr>
          <w:rFonts w:asciiTheme="minorHAnsi" w:hAnsiTheme="minorHAnsi" w:cstheme="minorHAnsi"/>
          <w:color w:val="1E1E1E"/>
          <w:shd w:val="clear" w:color="auto" w:fill="FFFFFF"/>
        </w:rPr>
        <w:t>.................</w:t>
      </w:r>
      <w:r>
        <w:rPr>
          <w:rFonts w:asciiTheme="minorHAnsi" w:hAnsiTheme="minorHAnsi" w:cstheme="minorHAnsi"/>
          <w:color w:val="1E1E1E"/>
          <w:shd w:val="clear" w:color="auto" w:fill="FFFFFF"/>
        </w:rPr>
        <w:t>.</w:t>
      </w:r>
      <w:r>
        <w:rPr>
          <w:rFonts w:asciiTheme="minorHAnsi" w:hAnsiTheme="minorHAnsi" w:cstheme="minorHAnsi"/>
          <w:bCs/>
          <w:color w:val="1E1E1E"/>
          <w:shd w:val="clear" w:color="auto" w:fill="FFFFFF"/>
        </w:rPr>
        <w:t>5</w:t>
      </w:r>
    </w:p>
    <w:p w14:paraId="0F125496" w14:textId="57D57269" w:rsidR="003534ED" w:rsidRPr="001453DD" w:rsidRDefault="00E06C58" w:rsidP="002A59B9">
      <w:pPr>
        <w:spacing w:before="240" w:after="160"/>
        <w:rPr>
          <w:rFonts w:asciiTheme="minorHAnsi" w:eastAsiaTheme="minorHAnsi" w:hAnsiTheme="minorHAnsi" w:cstheme="minorHAnsi"/>
          <w:lang w:eastAsia="en-US"/>
        </w:rPr>
      </w:pPr>
      <w:r w:rsidRPr="001453DD">
        <w:rPr>
          <w:rFonts w:asciiTheme="minorHAnsi" w:eastAsiaTheme="minorHAnsi" w:hAnsiTheme="minorHAnsi" w:cstheme="minorHAnsi"/>
          <w:lang w:eastAsia="en-US"/>
        </w:rPr>
        <w:t>Guidance</w:t>
      </w:r>
      <w:r w:rsidR="003534ED" w:rsidRPr="001453DD">
        <w:rPr>
          <w:rFonts w:asciiTheme="minorHAnsi" w:eastAsiaTheme="minorHAnsi" w:hAnsiTheme="minorHAnsi" w:cstheme="minorHAnsi"/>
          <w:lang w:eastAsia="en-US"/>
        </w:rPr>
        <w:t xml:space="preserve"> ..................................................................................</w:t>
      </w:r>
      <w:r w:rsidRPr="001453DD">
        <w:rPr>
          <w:rFonts w:asciiTheme="minorHAnsi" w:eastAsiaTheme="minorHAnsi" w:hAnsiTheme="minorHAnsi" w:cstheme="minorHAnsi"/>
          <w:lang w:eastAsia="en-US"/>
        </w:rPr>
        <w:t>.......................</w:t>
      </w:r>
      <w:r w:rsidR="003534ED" w:rsidRPr="001453DD">
        <w:rPr>
          <w:rFonts w:asciiTheme="minorHAnsi" w:eastAsiaTheme="minorHAnsi" w:hAnsiTheme="minorHAnsi" w:cstheme="minorHAnsi"/>
          <w:lang w:eastAsia="en-US"/>
        </w:rPr>
        <w:t>.........</w:t>
      </w:r>
      <w:r w:rsidR="00CE1866">
        <w:rPr>
          <w:rFonts w:asciiTheme="minorHAnsi" w:eastAsiaTheme="minorHAnsi" w:hAnsiTheme="minorHAnsi" w:cstheme="minorHAnsi"/>
          <w:lang w:eastAsia="en-US"/>
        </w:rPr>
        <w:t xml:space="preserve"> 6</w:t>
      </w:r>
    </w:p>
    <w:p w14:paraId="2371C28D" w14:textId="77777777" w:rsidR="00403234" w:rsidRPr="001453DD" w:rsidRDefault="00403234" w:rsidP="001453DD">
      <w:pPr>
        <w:spacing w:line="276" w:lineRule="auto"/>
        <w:rPr>
          <w:rFonts w:asciiTheme="minorHAnsi" w:hAnsiTheme="minorHAnsi" w:cstheme="minorHAnsi"/>
          <w:b/>
        </w:rPr>
      </w:pPr>
    </w:p>
    <w:p w14:paraId="50179453" w14:textId="77777777" w:rsidR="004D13F4" w:rsidRDefault="005B0C10" w:rsidP="004D13F4">
      <w:pPr>
        <w:spacing w:line="276" w:lineRule="auto"/>
        <w:rPr>
          <w:rFonts w:asciiTheme="minorHAnsi" w:hAnsiTheme="minorHAnsi" w:cstheme="minorHAnsi"/>
          <w:b/>
        </w:rPr>
      </w:pPr>
      <w:r w:rsidRPr="001453DD">
        <w:rPr>
          <w:rFonts w:asciiTheme="minorHAnsi" w:hAnsiTheme="minorHAnsi" w:cstheme="minorHAnsi"/>
          <w:b/>
        </w:rPr>
        <w:t>Policy Statement</w:t>
      </w:r>
    </w:p>
    <w:p w14:paraId="1128D7F5" w14:textId="281BDDC5" w:rsidR="004D13F4" w:rsidRPr="000E2BA1" w:rsidRDefault="004D13F4" w:rsidP="004D13F4">
      <w:pPr>
        <w:spacing w:line="276" w:lineRule="auto"/>
        <w:rPr>
          <w:rFonts w:asciiTheme="minorHAnsi" w:hAnsiTheme="minorHAnsi" w:cstheme="minorHAnsi"/>
          <w:b/>
        </w:rPr>
      </w:pPr>
      <w:r w:rsidRPr="000E2BA1">
        <w:rPr>
          <w:rFonts w:asciiTheme="minorHAnsi" w:hAnsiTheme="minorHAnsi" w:cstheme="minorHAnsi"/>
          <w:b/>
        </w:rPr>
        <w:t xml:space="preserve"> </w:t>
      </w:r>
    </w:p>
    <w:p w14:paraId="66F18793"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 xml:space="preserve">This setting regards snack and meal times as an important part of the setting's day. Eating represents a social time for children and adults and helps children to learn about healthy eating. We promote healthy eating and at snack and meal times, we aim to provide nutritious food, which meets the children's individual dietary needs.  </w:t>
      </w:r>
    </w:p>
    <w:p w14:paraId="5AEB0DBC" w14:textId="77777777" w:rsidR="004D13F4" w:rsidRPr="000E2BA1" w:rsidRDefault="004D13F4" w:rsidP="004D13F4">
      <w:pPr>
        <w:spacing w:line="276" w:lineRule="auto"/>
        <w:rPr>
          <w:rFonts w:asciiTheme="minorHAnsi" w:hAnsiTheme="minorHAnsi" w:cstheme="minorHAnsi"/>
          <w:b/>
        </w:rPr>
      </w:pPr>
    </w:p>
    <w:p w14:paraId="067ABE64"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In our setting we provide and serve food for children on the following basis.</w:t>
      </w:r>
    </w:p>
    <w:p w14:paraId="2DE6B4AE"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Snacks.</w:t>
      </w:r>
    </w:p>
    <w:p w14:paraId="06AE5374"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Packed lunches.</w:t>
      </w:r>
    </w:p>
    <w:p w14:paraId="68C42D41"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Optional lunch provided by Little Apples.</w:t>
      </w:r>
    </w:p>
    <w:p w14:paraId="49090595"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Food and cooking activities.</w:t>
      </w:r>
    </w:p>
    <w:p w14:paraId="4F0F6767" w14:textId="77777777" w:rsidR="004D13F4" w:rsidRPr="000E2BA1" w:rsidRDefault="004D13F4" w:rsidP="004D13F4">
      <w:pPr>
        <w:spacing w:line="276" w:lineRule="auto"/>
        <w:rPr>
          <w:rFonts w:asciiTheme="minorHAnsi" w:hAnsiTheme="minorHAnsi" w:cstheme="minorHAnsi"/>
        </w:rPr>
      </w:pPr>
    </w:p>
    <w:p w14:paraId="1CFEBDC7" w14:textId="77777777" w:rsidR="004D13F4" w:rsidRPr="008C29D5" w:rsidRDefault="004D13F4" w:rsidP="004D13F4">
      <w:pPr>
        <w:spacing w:line="276" w:lineRule="auto"/>
        <w:rPr>
          <w:rFonts w:asciiTheme="minorHAnsi" w:hAnsiTheme="minorHAnsi" w:cstheme="minorHAnsi"/>
          <w:b/>
          <w:bCs/>
        </w:rPr>
      </w:pPr>
      <w:r>
        <w:rPr>
          <w:rFonts w:asciiTheme="minorHAnsi" w:hAnsiTheme="minorHAnsi" w:cstheme="minorHAnsi"/>
          <w:b/>
          <w:bCs/>
        </w:rPr>
        <w:t>Procedures</w:t>
      </w:r>
    </w:p>
    <w:p w14:paraId="73C334AF"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We follow these procedures to promote healthy eating in our setting.</w:t>
      </w:r>
    </w:p>
    <w:p w14:paraId="22C92306"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lastRenderedPageBreak/>
        <w:t xml:space="preserve">Before a child starts to attend the setting, we find out from parents their children's dietary needs and preferences, including any allergies.  </w:t>
      </w:r>
    </w:p>
    <w:p w14:paraId="195163FD"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We record information about each child's dietary needs in her/his registration record and parents sign the record to signify that it is correct.</w:t>
      </w:r>
    </w:p>
    <w:p w14:paraId="6275AD56" w14:textId="2BEBE2BB"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We regularly consult with parents to ensure that our records of their children's dietary needs - including any allergies - are up-to-date.  Parents sign the up-dated record to signify that it is correct.</w:t>
      </w:r>
      <w:r w:rsidR="00C96A2C">
        <w:rPr>
          <w:rFonts w:asciiTheme="minorHAnsi" w:hAnsiTheme="minorHAnsi" w:cstheme="minorHAnsi"/>
        </w:rPr>
        <w:t xml:space="preserve"> The child’s key person is responsible for ensuring this information is up to date.</w:t>
      </w:r>
    </w:p>
    <w:p w14:paraId="5787A092"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We display current information about individual children's dietary needs so that all staff and volunteers are fully informed about them.</w:t>
      </w:r>
    </w:p>
    <w:p w14:paraId="0927E333"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We implement systems to ensure that children receive only food and drink that is consistent with their dietary needs and preferences as well as their parents' wishes.</w:t>
      </w:r>
    </w:p>
    <w:p w14:paraId="5A43CD0E"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We plan menus in advance, involving children and parents in the planning.</w:t>
      </w:r>
    </w:p>
    <w:p w14:paraId="761E6E65"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We display the menus of meals/snacks for the information of parents.</w:t>
      </w:r>
    </w:p>
    <w:p w14:paraId="087E1081"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We provide nutritious food for all meals and snacks, avoiding large quantities of saturated fat, sugar and salt and artificial additives, preservatives and colourings.</w:t>
      </w:r>
    </w:p>
    <w:p w14:paraId="674BE96C"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We include a variety of foods from the four main food groups:</w:t>
      </w:r>
    </w:p>
    <w:p w14:paraId="6646B5CA" w14:textId="77777777" w:rsidR="004D13F4" w:rsidRPr="000E2BA1" w:rsidRDefault="004D13F4" w:rsidP="004D13F4">
      <w:pPr>
        <w:pStyle w:val="ListParagraph"/>
        <w:numPr>
          <w:ilvl w:val="0"/>
          <w:numId w:val="8"/>
        </w:numPr>
        <w:spacing w:line="276" w:lineRule="auto"/>
        <w:rPr>
          <w:rFonts w:asciiTheme="minorHAnsi" w:hAnsiTheme="minorHAnsi" w:cstheme="minorHAnsi"/>
        </w:rPr>
      </w:pPr>
      <w:r w:rsidRPr="000E2BA1">
        <w:rPr>
          <w:rFonts w:asciiTheme="minorHAnsi" w:hAnsiTheme="minorHAnsi" w:cstheme="minorHAnsi"/>
        </w:rPr>
        <w:t>fish and protein alternatives;</w:t>
      </w:r>
    </w:p>
    <w:p w14:paraId="41B8F341" w14:textId="77777777" w:rsidR="004D13F4" w:rsidRPr="000E2BA1" w:rsidRDefault="004D13F4" w:rsidP="004D13F4">
      <w:pPr>
        <w:pStyle w:val="ListParagraph"/>
        <w:numPr>
          <w:ilvl w:val="0"/>
          <w:numId w:val="8"/>
        </w:numPr>
        <w:spacing w:line="276" w:lineRule="auto"/>
        <w:rPr>
          <w:rFonts w:asciiTheme="minorHAnsi" w:hAnsiTheme="minorHAnsi" w:cstheme="minorHAnsi"/>
        </w:rPr>
      </w:pPr>
      <w:r w:rsidRPr="000E2BA1">
        <w:rPr>
          <w:rFonts w:asciiTheme="minorHAnsi" w:hAnsiTheme="minorHAnsi" w:cstheme="minorHAnsi"/>
        </w:rPr>
        <w:t>dairy foods;</w:t>
      </w:r>
    </w:p>
    <w:p w14:paraId="6F58DB87" w14:textId="77777777" w:rsidR="004D13F4" w:rsidRPr="000E2BA1" w:rsidRDefault="004D13F4" w:rsidP="004D13F4">
      <w:pPr>
        <w:pStyle w:val="ListParagraph"/>
        <w:numPr>
          <w:ilvl w:val="0"/>
          <w:numId w:val="8"/>
        </w:numPr>
        <w:spacing w:line="276" w:lineRule="auto"/>
        <w:rPr>
          <w:rFonts w:asciiTheme="minorHAnsi" w:hAnsiTheme="minorHAnsi" w:cstheme="minorHAnsi"/>
        </w:rPr>
      </w:pPr>
      <w:r w:rsidRPr="000E2BA1">
        <w:rPr>
          <w:rFonts w:asciiTheme="minorHAnsi" w:hAnsiTheme="minorHAnsi" w:cstheme="minorHAnsi"/>
        </w:rPr>
        <w:t>grains, cereals and starch vegetables; and</w:t>
      </w:r>
    </w:p>
    <w:p w14:paraId="3EEABEDB" w14:textId="77777777" w:rsidR="004D13F4" w:rsidRPr="000E2BA1" w:rsidRDefault="004D13F4" w:rsidP="004D13F4">
      <w:pPr>
        <w:pStyle w:val="ListParagraph"/>
        <w:numPr>
          <w:ilvl w:val="0"/>
          <w:numId w:val="8"/>
        </w:numPr>
        <w:spacing w:line="276" w:lineRule="auto"/>
        <w:rPr>
          <w:rFonts w:asciiTheme="minorHAnsi" w:hAnsiTheme="minorHAnsi" w:cstheme="minorHAnsi"/>
        </w:rPr>
      </w:pPr>
      <w:r w:rsidRPr="000E2BA1">
        <w:rPr>
          <w:rFonts w:asciiTheme="minorHAnsi" w:hAnsiTheme="minorHAnsi" w:cstheme="minorHAnsi"/>
        </w:rPr>
        <w:t>fruit and vegetables.</w:t>
      </w:r>
    </w:p>
    <w:p w14:paraId="4EA8B84A"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We include foods from the diet of each of the children's cultural backgrounds, providing children with familiar foods and introducing them to new ones.</w:t>
      </w:r>
    </w:p>
    <w:p w14:paraId="39B2DBD4"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We take care not to provide food containing nuts or nut products and are especially vigilant where we have a child who has a known allergy to nuts.</w:t>
      </w:r>
    </w:p>
    <w:p w14:paraId="1DA831E7"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Through discussion with parents and research reading by staff, we obtain information about the dietary rules of the religious groups to which children and their parents belong, and of vegetarians and vegans, and about food allergies. We take account of this information in the provision of food and drinks.</w:t>
      </w:r>
    </w:p>
    <w:p w14:paraId="588F353F"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 xml:space="preserve">We </w:t>
      </w:r>
      <w:r>
        <w:rPr>
          <w:rFonts w:asciiTheme="minorHAnsi" w:hAnsiTheme="minorHAnsi" w:cstheme="minorHAnsi"/>
        </w:rPr>
        <w:t>do not provide meat or meat products to support healthy alternative choices and our sustainability planning.</w:t>
      </w:r>
    </w:p>
    <w:p w14:paraId="26623D82" w14:textId="19593D30"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We require staff to show sensitivity in providing for children's diets and allergies.  Staff do not use a child's diet or allergy as a label for the child or make a child feel singled out because of her/his diet or allergy.</w:t>
      </w:r>
      <w:r w:rsidRPr="004D13F4">
        <w:rPr>
          <w:rFonts w:asciiTheme="minorHAnsi" w:hAnsiTheme="minorHAnsi" w:cstheme="minorHAnsi"/>
        </w:rPr>
        <w:t xml:space="preserve"> </w:t>
      </w:r>
      <w:r w:rsidR="00B765DC" w:rsidRPr="000E2BA1">
        <w:rPr>
          <w:rFonts w:asciiTheme="minorHAnsi" w:hAnsiTheme="minorHAnsi" w:cstheme="minorHAnsi"/>
        </w:rPr>
        <w:t>To</w:t>
      </w:r>
      <w:r w:rsidRPr="000E2BA1">
        <w:rPr>
          <w:rFonts w:asciiTheme="minorHAnsi" w:hAnsiTheme="minorHAnsi" w:cstheme="minorHAnsi"/>
        </w:rPr>
        <w:t xml:space="preserve"> protect children with food allergies, we discourage children from sharing and swapping their food with one another.</w:t>
      </w:r>
    </w:p>
    <w:p w14:paraId="08FA92EC" w14:textId="084E1FEF" w:rsidR="004D13F4" w:rsidRPr="000E2BA1" w:rsidRDefault="004D13F4" w:rsidP="004D13F4">
      <w:pPr>
        <w:spacing w:line="276" w:lineRule="auto"/>
        <w:rPr>
          <w:rFonts w:asciiTheme="minorHAnsi" w:hAnsiTheme="minorHAnsi" w:cstheme="minorHAnsi"/>
        </w:rPr>
      </w:pPr>
      <w:r>
        <w:rPr>
          <w:rFonts w:asciiTheme="minorHAnsi" w:hAnsiTheme="minorHAnsi" w:cstheme="minorHAnsi"/>
        </w:rPr>
        <w:t>Staff are aware that allergies can develop at any time.</w:t>
      </w:r>
    </w:p>
    <w:p w14:paraId="0FE323D5"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lastRenderedPageBreak/>
        <w:t>We organise meal and snack times so that they are social occasions in which children and staff participate.</w:t>
      </w:r>
    </w:p>
    <w:p w14:paraId="17E2496B" w14:textId="00A2184F"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We use meal and snack times to help children to develop independence through making choices, serving food and drink and feeding themselves.</w:t>
      </w:r>
      <w:r>
        <w:rPr>
          <w:rFonts w:asciiTheme="minorHAnsi" w:hAnsiTheme="minorHAnsi" w:cstheme="minorHAnsi"/>
        </w:rPr>
        <w:t xml:space="preserve"> They are involved in washing up to learn about hygiene, responsibilities and promote motor skills.</w:t>
      </w:r>
    </w:p>
    <w:p w14:paraId="5F2759B2"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We provide children with utensils that are appropriate for their ages and stages of development and that take account of the eating practices in their cultures.</w:t>
      </w:r>
    </w:p>
    <w:p w14:paraId="03A8FAFA"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We have fresh drinking water constantly available for the children.  We inform the children about how to obtain the water and that they can ask for water at any time during the day.</w:t>
      </w:r>
    </w:p>
    <w:p w14:paraId="153BDC3E" w14:textId="77777777" w:rsidR="004D13F4" w:rsidRDefault="004D13F4" w:rsidP="004D13F4">
      <w:pPr>
        <w:spacing w:line="276" w:lineRule="auto"/>
        <w:rPr>
          <w:rFonts w:asciiTheme="minorHAnsi" w:hAnsiTheme="minorHAnsi" w:cstheme="minorHAnsi"/>
        </w:rPr>
      </w:pPr>
      <w:r w:rsidRPr="000E2BA1">
        <w:rPr>
          <w:rFonts w:asciiTheme="minorHAnsi" w:hAnsiTheme="minorHAnsi" w:cstheme="minorHAnsi"/>
        </w:rPr>
        <w:t>For children who drink milk, we provide pasteurised cow’s milk or oat milk.</w:t>
      </w:r>
    </w:p>
    <w:p w14:paraId="359D0AAB" w14:textId="327A8A87" w:rsidR="00B765DC" w:rsidRPr="000E2BA1" w:rsidRDefault="00B765DC" w:rsidP="004D13F4">
      <w:pPr>
        <w:spacing w:line="276" w:lineRule="auto"/>
        <w:rPr>
          <w:rFonts w:asciiTheme="minorHAnsi" w:hAnsiTheme="minorHAnsi" w:cstheme="minorHAnsi"/>
        </w:rPr>
      </w:pPr>
      <w:r>
        <w:rPr>
          <w:rFonts w:asciiTheme="minorHAnsi" w:hAnsiTheme="minorHAnsi" w:cstheme="minorHAnsi"/>
        </w:rPr>
        <w:t>Water and milk are the only drinks we provide regularly. Occasionally, we may provide fresh fruit juice or another drink to enhance learning e.g. about cultures or seasons. These are always mindful of health and sugar content. We never offer squash / cordial.</w:t>
      </w:r>
    </w:p>
    <w:p w14:paraId="347CE248" w14:textId="77777777" w:rsidR="004D13F4" w:rsidRPr="000E2BA1" w:rsidRDefault="004D13F4" w:rsidP="004D13F4">
      <w:pPr>
        <w:spacing w:line="276" w:lineRule="auto"/>
        <w:rPr>
          <w:rFonts w:asciiTheme="minorHAnsi" w:hAnsiTheme="minorHAnsi" w:cstheme="minorHAnsi"/>
          <w:i/>
        </w:rPr>
      </w:pPr>
    </w:p>
    <w:p w14:paraId="7C356EB8" w14:textId="77777777" w:rsidR="00F37AB9" w:rsidRDefault="00F37AB9" w:rsidP="004D13F4">
      <w:pPr>
        <w:spacing w:line="276" w:lineRule="auto"/>
        <w:rPr>
          <w:rFonts w:asciiTheme="minorHAnsi" w:hAnsiTheme="minorHAnsi" w:cstheme="minorHAnsi"/>
          <w:b/>
          <w:bCs/>
          <w:iCs/>
        </w:rPr>
      </w:pPr>
      <w:r>
        <w:rPr>
          <w:rFonts w:asciiTheme="minorHAnsi" w:hAnsiTheme="minorHAnsi" w:cstheme="minorHAnsi"/>
          <w:b/>
          <w:bCs/>
          <w:iCs/>
        </w:rPr>
        <w:t>Food and drink from home.</w:t>
      </w:r>
    </w:p>
    <w:p w14:paraId="0A683048" w14:textId="5F064B15" w:rsidR="00F37AB9" w:rsidRDefault="00F37AB9" w:rsidP="004D13F4">
      <w:pPr>
        <w:spacing w:line="276" w:lineRule="auto"/>
        <w:rPr>
          <w:rFonts w:asciiTheme="minorHAnsi" w:hAnsiTheme="minorHAnsi" w:cstheme="minorHAnsi"/>
          <w:iCs/>
        </w:rPr>
      </w:pPr>
      <w:r>
        <w:rPr>
          <w:rFonts w:asciiTheme="minorHAnsi" w:hAnsiTheme="minorHAnsi" w:cstheme="minorHAnsi"/>
          <w:iCs/>
        </w:rPr>
        <w:t>In accordance with the Early Years Nutritional Guidance, food and drink from home should align with what is provided by the setting and promote an ethos of healthy eating and sustainability.</w:t>
      </w:r>
    </w:p>
    <w:p w14:paraId="37030CA2" w14:textId="77777777" w:rsidR="00F37AB9" w:rsidRPr="00F37AB9" w:rsidRDefault="00F37AB9" w:rsidP="004D13F4">
      <w:pPr>
        <w:spacing w:line="276" w:lineRule="auto"/>
        <w:rPr>
          <w:rFonts w:asciiTheme="minorHAnsi" w:hAnsiTheme="minorHAnsi" w:cstheme="minorHAnsi"/>
          <w:iCs/>
        </w:rPr>
      </w:pPr>
    </w:p>
    <w:p w14:paraId="3601C0FE" w14:textId="28E593EA" w:rsidR="004D13F4" w:rsidRPr="000E2BA1" w:rsidRDefault="004D13F4" w:rsidP="004D13F4">
      <w:pPr>
        <w:spacing w:line="276" w:lineRule="auto"/>
        <w:rPr>
          <w:rFonts w:asciiTheme="minorHAnsi" w:hAnsiTheme="minorHAnsi" w:cstheme="minorHAnsi"/>
          <w:b/>
          <w:bCs/>
          <w:iCs/>
        </w:rPr>
      </w:pPr>
      <w:r w:rsidRPr="000E2BA1">
        <w:rPr>
          <w:rFonts w:asciiTheme="minorHAnsi" w:hAnsiTheme="minorHAnsi" w:cstheme="minorHAnsi"/>
          <w:b/>
          <w:bCs/>
          <w:iCs/>
        </w:rPr>
        <w:t>Packed lunches</w:t>
      </w:r>
    </w:p>
    <w:p w14:paraId="7C55AC22" w14:textId="77777777" w:rsidR="004D13F4" w:rsidRDefault="004D13F4" w:rsidP="004D13F4">
      <w:pPr>
        <w:spacing w:line="276" w:lineRule="auto"/>
        <w:rPr>
          <w:rFonts w:asciiTheme="minorHAnsi" w:hAnsiTheme="minorHAnsi" w:cstheme="minorHAnsi"/>
        </w:rPr>
      </w:pPr>
      <w:r w:rsidRPr="000E2BA1">
        <w:rPr>
          <w:rFonts w:asciiTheme="minorHAnsi" w:hAnsiTheme="minorHAnsi" w:cstheme="minorHAnsi"/>
        </w:rPr>
        <w:t>Where parents choose to provide a lunchbox for their child, we ensure perishable contents of packed lunches are kept in a cool place and we advise parents to place an ice pack in lunch boxes to maintain temperature. Parents are informed of our policy on healthy eating and provided with advice on preparing a healthy lunchbox. We give parents information about suitable containers for food.</w:t>
      </w:r>
    </w:p>
    <w:p w14:paraId="0B3FB7E9" w14:textId="77777777" w:rsidR="00F37AB9" w:rsidRDefault="00F37AB9" w:rsidP="004D13F4">
      <w:pPr>
        <w:spacing w:line="276" w:lineRule="auto"/>
        <w:rPr>
          <w:rFonts w:asciiTheme="minorHAnsi" w:hAnsiTheme="minorHAnsi" w:cstheme="minorHAnsi"/>
        </w:rPr>
      </w:pPr>
    </w:p>
    <w:p w14:paraId="731F0103" w14:textId="58B0520B" w:rsidR="00F37AB9" w:rsidRDefault="00F37AB9" w:rsidP="004D13F4">
      <w:pPr>
        <w:spacing w:line="276" w:lineRule="auto"/>
        <w:rPr>
          <w:rFonts w:asciiTheme="minorHAnsi" w:hAnsiTheme="minorHAnsi" w:cstheme="minorHAnsi"/>
          <w:b/>
          <w:bCs/>
        </w:rPr>
      </w:pPr>
      <w:r>
        <w:rPr>
          <w:rFonts w:asciiTheme="minorHAnsi" w:hAnsiTheme="minorHAnsi" w:cstheme="minorHAnsi"/>
          <w:b/>
          <w:bCs/>
        </w:rPr>
        <w:t xml:space="preserve">Drinking bottles </w:t>
      </w:r>
    </w:p>
    <w:p w14:paraId="16A9815C" w14:textId="210005B3" w:rsidR="00F37AB9" w:rsidRDefault="00F37AB9" w:rsidP="004D13F4">
      <w:pPr>
        <w:spacing w:line="276" w:lineRule="auto"/>
        <w:rPr>
          <w:rFonts w:asciiTheme="minorHAnsi" w:hAnsiTheme="minorHAnsi" w:cstheme="minorHAnsi"/>
        </w:rPr>
      </w:pPr>
      <w:r>
        <w:rPr>
          <w:rFonts w:asciiTheme="minorHAnsi" w:hAnsiTheme="minorHAnsi" w:cstheme="minorHAnsi"/>
        </w:rPr>
        <w:t>Children are permitted to bring in a named water bottle from home. This should contain only water. Where parents choose to send in squash/cordial/juice, we support them to gradually reduce the concentration of this and encourage provision of water instead.</w:t>
      </w:r>
    </w:p>
    <w:p w14:paraId="7E56DE8F" w14:textId="46C3C502" w:rsidR="00F37AB9" w:rsidRDefault="00F37AB9" w:rsidP="004D13F4">
      <w:pPr>
        <w:spacing w:line="276" w:lineRule="auto"/>
        <w:rPr>
          <w:rFonts w:asciiTheme="minorHAnsi" w:hAnsiTheme="minorHAnsi" w:cstheme="minorHAnsi"/>
        </w:rPr>
      </w:pPr>
      <w:r>
        <w:rPr>
          <w:rFonts w:asciiTheme="minorHAnsi" w:hAnsiTheme="minorHAnsi" w:cstheme="minorHAnsi"/>
        </w:rPr>
        <w:t>Strategies for home and pre-school may include, but are not limited to:</w:t>
      </w:r>
    </w:p>
    <w:p w14:paraId="25CDAF30" w14:textId="6C0C0824" w:rsidR="00F37AB9" w:rsidRDefault="00F37AB9" w:rsidP="00F37AB9">
      <w:pPr>
        <w:pStyle w:val="ListParagraph"/>
        <w:numPr>
          <w:ilvl w:val="0"/>
          <w:numId w:val="11"/>
        </w:numPr>
        <w:spacing w:line="276" w:lineRule="auto"/>
        <w:rPr>
          <w:rFonts w:asciiTheme="minorHAnsi" w:hAnsiTheme="minorHAnsi" w:cstheme="minorHAnsi"/>
        </w:rPr>
      </w:pPr>
      <w:r>
        <w:rPr>
          <w:rFonts w:asciiTheme="minorHAnsi" w:hAnsiTheme="minorHAnsi" w:cstheme="minorHAnsi"/>
        </w:rPr>
        <w:t>Modelling behaviour – adults only drink water around the children</w:t>
      </w:r>
    </w:p>
    <w:p w14:paraId="575E8019" w14:textId="49DC065B" w:rsidR="00F37AB9" w:rsidRDefault="00F37AB9" w:rsidP="00F37AB9">
      <w:pPr>
        <w:pStyle w:val="ListParagraph"/>
        <w:numPr>
          <w:ilvl w:val="0"/>
          <w:numId w:val="11"/>
        </w:numPr>
        <w:spacing w:line="276" w:lineRule="auto"/>
        <w:rPr>
          <w:rFonts w:asciiTheme="minorHAnsi" w:hAnsiTheme="minorHAnsi" w:cstheme="minorHAnsi"/>
        </w:rPr>
      </w:pPr>
      <w:r>
        <w:rPr>
          <w:rFonts w:asciiTheme="minorHAnsi" w:hAnsiTheme="minorHAnsi" w:cstheme="minorHAnsi"/>
        </w:rPr>
        <w:t>Visual goals to encourage drinking water</w:t>
      </w:r>
    </w:p>
    <w:p w14:paraId="4D72E80D" w14:textId="46CFC469" w:rsidR="00F37AB9" w:rsidRDefault="00F37AB9" w:rsidP="00F37AB9">
      <w:pPr>
        <w:pStyle w:val="ListParagraph"/>
        <w:numPr>
          <w:ilvl w:val="0"/>
          <w:numId w:val="11"/>
        </w:numPr>
        <w:spacing w:line="276" w:lineRule="auto"/>
        <w:rPr>
          <w:rFonts w:asciiTheme="minorHAnsi" w:hAnsiTheme="minorHAnsi" w:cstheme="minorHAnsi"/>
        </w:rPr>
      </w:pPr>
      <w:r>
        <w:rPr>
          <w:rFonts w:asciiTheme="minorHAnsi" w:hAnsiTheme="minorHAnsi" w:cstheme="minorHAnsi"/>
        </w:rPr>
        <w:t>Customising water with ice cubes, umbrellas, fruit slices</w:t>
      </w:r>
    </w:p>
    <w:p w14:paraId="6DDA9F72" w14:textId="25552002" w:rsidR="00F37AB9" w:rsidRDefault="00F37AB9" w:rsidP="00F37AB9">
      <w:pPr>
        <w:pStyle w:val="ListParagraph"/>
        <w:numPr>
          <w:ilvl w:val="0"/>
          <w:numId w:val="11"/>
        </w:numPr>
        <w:spacing w:line="276" w:lineRule="auto"/>
        <w:rPr>
          <w:rFonts w:asciiTheme="minorHAnsi" w:hAnsiTheme="minorHAnsi" w:cstheme="minorHAnsi"/>
        </w:rPr>
      </w:pPr>
      <w:r>
        <w:rPr>
          <w:rFonts w:asciiTheme="minorHAnsi" w:hAnsiTheme="minorHAnsi" w:cstheme="minorHAnsi"/>
        </w:rPr>
        <w:t>Playing tea parties, pouring water</w:t>
      </w:r>
    </w:p>
    <w:p w14:paraId="6A82202A" w14:textId="3E200E8F" w:rsidR="00F37AB9" w:rsidRPr="00F37AB9" w:rsidRDefault="00F37AB9" w:rsidP="00F37AB9">
      <w:pPr>
        <w:pStyle w:val="ListParagraph"/>
        <w:numPr>
          <w:ilvl w:val="0"/>
          <w:numId w:val="11"/>
        </w:numPr>
        <w:spacing w:line="276" w:lineRule="auto"/>
        <w:rPr>
          <w:rFonts w:asciiTheme="minorHAnsi" w:hAnsiTheme="minorHAnsi" w:cstheme="minorHAnsi"/>
        </w:rPr>
      </w:pPr>
      <w:r>
        <w:rPr>
          <w:rFonts w:asciiTheme="minorHAnsi" w:hAnsiTheme="minorHAnsi" w:cstheme="minorHAnsi"/>
        </w:rPr>
        <w:t>Educating children about the benefits of water as a healthy choice.</w:t>
      </w:r>
    </w:p>
    <w:p w14:paraId="4E7EEEDA" w14:textId="77777777" w:rsidR="00F37AB9" w:rsidRDefault="00F37AB9" w:rsidP="004D13F4">
      <w:pPr>
        <w:spacing w:line="276" w:lineRule="auto"/>
        <w:rPr>
          <w:rFonts w:asciiTheme="minorHAnsi" w:hAnsiTheme="minorHAnsi" w:cstheme="minorHAnsi"/>
          <w:b/>
        </w:rPr>
      </w:pPr>
    </w:p>
    <w:p w14:paraId="5C2A695C" w14:textId="77777777" w:rsidR="005B0640" w:rsidRDefault="005B0640" w:rsidP="004D13F4">
      <w:pPr>
        <w:spacing w:line="276" w:lineRule="auto"/>
        <w:rPr>
          <w:rFonts w:asciiTheme="minorHAnsi" w:hAnsiTheme="minorHAnsi" w:cstheme="minorHAnsi"/>
          <w:b/>
        </w:rPr>
      </w:pPr>
    </w:p>
    <w:p w14:paraId="6EF7DF48" w14:textId="77777777" w:rsidR="005B0640" w:rsidRDefault="005B0640" w:rsidP="004D13F4">
      <w:pPr>
        <w:spacing w:line="276" w:lineRule="auto"/>
        <w:rPr>
          <w:rFonts w:asciiTheme="minorHAnsi" w:hAnsiTheme="minorHAnsi" w:cstheme="minorHAnsi"/>
          <w:b/>
        </w:rPr>
      </w:pPr>
    </w:p>
    <w:p w14:paraId="6AB0D591" w14:textId="6218DD8A" w:rsidR="00F37AB9" w:rsidRDefault="00F37AB9" w:rsidP="004D13F4">
      <w:pPr>
        <w:spacing w:line="276" w:lineRule="auto"/>
        <w:rPr>
          <w:rFonts w:asciiTheme="minorHAnsi" w:hAnsiTheme="minorHAnsi" w:cstheme="minorHAnsi"/>
          <w:b/>
        </w:rPr>
      </w:pPr>
      <w:r>
        <w:rPr>
          <w:rFonts w:asciiTheme="minorHAnsi" w:hAnsiTheme="minorHAnsi" w:cstheme="minorHAnsi"/>
          <w:b/>
        </w:rPr>
        <w:t>Celebrating birthdays</w:t>
      </w:r>
    </w:p>
    <w:p w14:paraId="551C83EC" w14:textId="54167718" w:rsidR="00D54D52" w:rsidRDefault="00F37AB9" w:rsidP="004D13F4">
      <w:pPr>
        <w:spacing w:line="276" w:lineRule="auto"/>
        <w:rPr>
          <w:rFonts w:asciiTheme="minorHAnsi" w:hAnsiTheme="minorHAnsi" w:cstheme="minorHAnsi"/>
          <w:bCs/>
        </w:rPr>
      </w:pPr>
      <w:r>
        <w:rPr>
          <w:rFonts w:asciiTheme="minorHAnsi" w:hAnsiTheme="minorHAnsi" w:cstheme="minorHAnsi"/>
          <w:bCs/>
        </w:rPr>
        <w:t xml:space="preserve">We do not accept cake, sweets etc </w:t>
      </w:r>
      <w:r w:rsidR="00D54D52">
        <w:rPr>
          <w:rFonts w:asciiTheme="minorHAnsi" w:hAnsiTheme="minorHAnsi" w:cstheme="minorHAnsi"/>
          <w:bCs/>
        </w:rPr>
        <w:t xml:space="preserve">into the setting </w:t>
      </w:r>
      <w:r>
        <w:rPr>
          <w:rFonts w:asciiTheme="minorHAnsi" w:hAnsiTheme="minorHAnsi" w:cstheme="minorHAnsi"/>
          <w:bCs/>
        </w:rPr>
        <w:t xml:space="preserve">to celebrate </w:t>
      </w:r>
      <w:r w:rsidR="00D54D52">
        <w:rPr>
          <w:rFonts w:asciiTheme="minorHAnsi" w:hAnsiTheme="minorHAnsi" w:cstheme="minorHAnsi"/>
          <w:bCs/>
        </w:rPr>
        <w:t>birthdays. These are celebrated by songs and group activities.</w:t>
      </w:r>
    </w:p>
    <w:p w14:paraId="3F91BE98" w14:textId="77777777" w:rsidR="00D54D52" w:rsidRDefault="00D54D52" w:rsidP="004D13F4">
      <w:pPr>
        <w:spacing w:line="276" w:lineRule="auto"/>
        <w:rPr>
          <w:rFonts w:asciiTheme="minorHAnsi" w:hAnsiTheme="minorHAnsi" w:cstheme="minorHAnsi"/>
          <w:bCs/>
        </w:rPr>
      </w:pPr>
    </w:p>
    <w:p w14:paraId="5E9DEC43" w14:textId="41FDC595"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b/>
        </w:rPr>
        <w:t>Food hygiene</w:t>
      </w:r>
    </w:p>
    <w:p w14:paraId="6B7DAC9D" w14:textId="45217D26"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 xml:space="preserve">We maintain the highest possible food hygiene standards </w:t>
      </w:r>
      <w:r w:rsidR="00D54D52" w:rsidRPr="000E2BA1">
        <w:rPr>
          <w:rFonts w:asciiTheme="minorHAnsi" w:hAnsiTheme="minorHAnsi" w:cstheme="minorHAnsi"/>
        </w:rPr>
        <w:t>regarding</w:t>
      </w:r>
      <w:r w:rsidRPr="000E2BA1">
        <w:rPr>
          <w:rFonts w:asciiTheme="minorHAnsi" w:hAnsiTheme="minorHAnsi" w:cstheme="minorHAnsi"/>
        </w:rPr>
        <w:t xml:space="preserve"> the purchase, storage, preparation and serving of food.</w:t>
      </w:r>
    </w:p>
    <w:p w14:paraId="4F5400EA"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We are registered as a food provider with the local authority Environmental Health Department.</w:t>
      </w:r>
    </w:p>
    <w:p w14:paraId="51BEB1C4" w14:textId="64B3F0D7" w:rsidR="004D13F4" w:rsidRPr="000E2BA1" w:rsidRDefault="004D13F4" w:rsidP="004D13F4">
      <w:pPr>
        <w:spacing w:line="276" w:lineRule="auto"/>
        <w:rPr>
          <w:rFonts w:asciiTheme="minorHAnsi" w:hAnsiTheme="minorHAnsi" w:cstheme="minorHAnsi"/>
          <w:b/>
        </w:rPr>
      </w:pPr>
    </w:p>
    <w:p w14:paraId="1BB68B97"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The person in charge and the person responsible for food preparation understands the principles of Hazard Analysis and Critical Control Point (</w:t>
      </w:r>
      <w:r w:rsidRPr="000E2BA1">
        <w:rPr>
          <w:rStyle w:val="Strong"/>
          <w:rFonts w:asciiTheme="minorHAnsi" w:hAnsiTheme="minorHAnsi" w:cstheme="minorHAnsi"/>
        </w:rPr>
        <w:t>HACCP</w:t>
      </w:r>
      <w:r w:rsidRPr="000E2BA1">
        <w:rPr>
          <w:rFonts w:asciiTheme="minorHAnsi" w:hAnsiTheme="minorHAnsi" w:cstheme="minorHAnsi"/>
        </w:rPr>
        <w:t xml:space="preserve">) as it applies to their business. The basis for this is risk assessment as is applies to the purchase, storage, preparation and serving of food to prevent growth of bacteria and food contamination. We use the food management system “Food Safety Hazards, Controls and Checks” as recommended by the Local Authority Food Hygiene inspector and the information in </w:t>
      </w:r>
      <w:r w:rsidRPr="000E2BA1">
        <w:rPr>
          <w:rFonts w:asciiTheme="minorHAnsi" w:hAnsiTheme="minorHAnsi" w:cstheme="minorHAnsi"/>
          <w:i/>
        </w:rPr>
        <w:t>Safer Food Better Business</w:t>
      </w:r>
      <w:r w:rsidRPr="000E2BA1">
        <w:rPr>
          <w:rFonts w:asciiTheme="minorHAnsi" w:hAnsiTheme="minorHAnsi" w:cstheme="minorHAnsi"/>
        </w:rPr>
        <w:t>.</w:t>
      </w:r>
    </w:p>
    <w:p w14:paraId="4515DC19"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At least one person has an in-date Food Hygiene Certificate.</w:t>
      </w:r>
    </w:p>
    <w:p w14:paraId="72A9866B"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 xml:space="preserve">The person responsible for food preparation and serving carries out daily opening and closing checks on the kitchen to ensure standards are met consistently. </w:t>
      </w:r>
    </w:p>
    <w:p w14:paraId="6C96A0D1"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We use reliable suppliers for the food we purchase.</w:t>
      </w:r>
    </w:p>
    <w:p w14:paraId="69A46C22"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Food is stored at correct temperatures and is checked to ensure it is in-date and not subject to contamination by pests, rodents or mould.</w:t>
      </w:r>
    </w:p>
    <w:p w14:paraId="63D53814"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Packed lunches are stored in a cool place. Parents are advised to include an icepack.</w:t>
      </w:r>
    </w:p>
    <w:p w14:paraId="05D54E68"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Food preparation areas are cleaned before use as well as after use.</w:t>
      </w:r>
    </w:p>
    <w:p w14:paraId="632D97EA"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There are separate facilities for hand-washing and for washing up.</w:t>
      </w:r>
    </w:p>
    <w:p w14:paraId="6729C552"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All surfaces are clean and non-porous.</w:t>
      </w:r>
    </w:p>
    <w:p w14:paraId="4883C869"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All utensils, crockery etc are clean and stored appropriately.</w:t>
      </w:r>
    </w:p>
    <w:p w14:paraId="02AC3406"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Waste food is disposed of daily.</w:t>
      </w:r>
    </w:p>
    <w:p w14:paraId="23546F6C"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When children take part in cooking activities, they are supervised at all times and taught to understand the importance of hand washing and simple hygiene rules, are kept away from hot surfaces and hot water and do not have unsupervised access to electrical equipment such as blenders etc.</w:t>
      </w:r>
    </w:p>
    <w:p w14:paraId="79434046" w14:textId="77777777" w:rsidR="004D13F4" w:rsidRDefault="004D13F4" w:rsidP="004D13F4">
      <w:pPr>
        <w:spacing w:line="276" w:lineRule="auto"/>
        <w:ind w:left="360"/>
        <w:rPr>
          <w:rFonts w:asciiTheme="minorHAnsi" w:hAnsiTheme="minorHAnsi" w:cstheme="minorHAnsi"/>
          <w:b/>
        </w:rPr>
      </w:pPr>
    </w:p>
    <w:p w14:paraId="4863C43C" w14:textId="77777777" w:rsidR="00CE1866" w:rsidRPr="000E2BA1" w:rsidRDefault="00CE1866" w:rsidP="004D13F4">
      <w:pPr>
        <w:spacing w:line="276" w:lineRule="auto"/>
        <w:ind w:left="360"/>
        <w:rPr>
          <w:rFonts w:asciiTheme="minorHAnsi" w:hAnsiTheme="minorHAnsi" w:cstheme="minorHAnsi"/>
          <w:b/>
        </w:rPr>
      </w:pPr>
    </w:p>
    <w:p w14:paraId="2405BD8F" w14:textId="77777777" w:rsidR="004D13F4" w:rsidRPr="000E2BA1" w:rsidRDefault="004D13F4" w:rsidP="004D13F4">
      <w:pPr>
        <w:spacing w:line="276" w:lineRule="auto"/>
        <w:rPr>
          <w:rFonts w:asciiTheme="minorHAnsi" w:hAnsiTheme="minorHAnsi" w:cstheme="minorHAnsi"/>
          <w:b/>
          <w:bCs/>
          <w:iCs/>
        </w:rPr>
      </w:pPr>
      <w:r w:rsidRPr="000E2BA1">
        <w:rPr>
          <w:rFonts w:asciiTheme="minorHAnsi" w:hAnsiTheme="minorHAnsi" w:cstheme="minorHAnsi"/>
          <w:b/>
          <w:bCs/>
          <w:iCs/>
        </w:rPr>
        <w:lastRenderedPageBreak/>
        <w:t>Reporting of food poisoning</w:t>
      </w:r>
    </w:p>
    <w:p w14:paraId="0B45E1CE"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Food poisoning can occur for a number of reasons; not all cases of sickness or diarrhoea are as a result of food poisoning and not all cases of sickness or diarrhoea are reportable.</w:t>
      </w:r>
    </w:p>
    <w:p w14:paraId="12F460EC" w14:textId="77777777" w:rsidR="004D13F4" w:rsidRPr="000E2BA1" w:rsidRDefault="004D13F4" w:rsidP="004D13F4">
      <w:pPr>
        <w:spacing w:line="276" w:lineRule="auto"/>
        <w:rPr>
          <w:rFonts w:asciiTheme="minorHAnsi" w:hAnsiTheme="minorHAnsi" w:cstheme="minorHAnsi"/>
        </w:rPr>
      </w:pPr>
      <w:r w:rsidRPr="000E2BA1">
        <w:rPr>
          <w:rFonts w:asciiTheme="minorHAnsi" w:hAnsiTheme="minorHAnsi" w:cstheme="minorHAnsi"/>
        </w:rPr>
        <w:t>Where children and/or adults have been diagnosed by a GP or hospital doctor to be suffering from food poisoning and where it seems possible that the source of the outbreak is within the setting, the manager will contact the Environmental Health Department and the Health Protection Agency, to report the outbreak and will comply with any investigation.</w:t>
      </w:r>
    </w:p>
    <w:p w14:paraId="44370358" w14:textId="77777777" w:rsidR="004D13F4" w:rsidRDefault="004D13F4" w:rsidP="004D13F4">
      <w:pPr>
        <w:spacing w:line="276" w:lineRule="auto"/>
        <w:rPr>
          <w:rFonts w:asciiTheme="minorHAnsi" w:hAnsiTheme="minorHAnsi" w:cstheme="minorHAnsi"/>
        </w:rPr>
      </w:pPr>
      <w:r w:rsidRPr="000E2BA1">
        <w:rPr>
          <w:rFonts w:asciiTheme="minorHAnsi" w:hAnsiTheme="minorHAnsi" w:cstheme="minorHAnsi"/>
        </w:rPr>
        <w:t xml:space="preserve">If the food poisoning is identified as a notifiable disease under the Public Health (Infectious Diseases) Regulations 1988 the setting will report the matter to PHE and to Ofsted via </w:t>
      </w:r>
      <w:hyperlink r:id="rId7" w:history="1">
        <w:r w:rsidRPr="000E2BA1">
          <w:rPr>
            <w:rStyle w:val="Hyperlink"/>
            <w:rFonts w:asciiTheme="minorHAnsi" w:hAnsiTheme="minorHAnsi" w:cstheme="minorHAnsi"/>
          </w:rPr>
          <w:t>https://www.gov.uk/guidance/report-a-serious-childcare-incident</w:t>
        </w:r>
      </w:hyperlink>
      <w:r w:rsidRPr="000E2BA1">
        <w:rPr>
          <w:rFonts w:asciiTheme="minorHAnsi" w:hAnsiTheme="minorHAnsi" w:cstheme="minorHAnsi"/>
        </w:rPr>
        <w:t xml:space="preserve"> </w:t>
      </w:r>
    </w:p>
    <w:p w14:paraId="0D8816FF" w14:textId="77777777" w:rsidR="004D13F4" w:rsidRDefault="004D13F4" w:rsidP="004D13F4">
      <w:pPr>
        <w:spacing w:line="276" w:lineRule="auto"/>
        <w:rPr>
          <w:rFonts w:asciiTheme="minorHAnsi" w:hAnsiTheme="minorHAnsi" w:cstheme="minorHAnsi"/>
        </w:rPr>
      </w:pPr>
    </w:p>
    <w:p w14:paraId="73A8402A" w14:textId="77777777" w:rsidR="00D54D52" w:rsidRDefault="00D54D52" w:rsidP="004D13F4">
      <w:pPr>
        <w:spacing w:line="276" w:lineRule="auto"/>
        <w:rPr>
          <w:rFonts w:asciiTheme="minorHAnsi" w:hAnsiTheme="minorHAnsi" w:cstheme="minorHAnsi"/>
          <w:b/>
          <w:bCs/>
        </w:rPr>
      </w:pPr>
    </w:p>
    <w:p w14:paraId="131BD0F2" w14:textId="77777777" w:rsidR="00D54D52" w:rsidRDefault="00D54D52" w:rsidP="004D13F4">
      <w:pPr>
        <w:spacing w:line="276" w:lineRule="auto"/>
        <w:rPr>
          <w:rFonts w:asciiTheme="minorHAnsi" w:hAnsiTheme="minorHAnsi" w:cstheme="minorHAnsi"/>
          <w:b/>
          <w:bCs/>
        </w:rPr>
      </w:pPr>
    </w:p>
    <w:p w14:paraId="38E6E7D0" w14:textId="18B2816C" w:rsidR="004D13F4" w:rsidRPr="00211120" w:rsidRDefault="004D13F4" w:rsidP="004D13F4">
      <w:pPr>
        <w:spacing w:line="276" w:lineRule="auto"/>
        <w:rPr>
          <w:rFonts w:asciiTheme="minorHAnsi" w:hAnsiTheme="minorHAnsi" w:cstheme="minorHAnsi"/>
          <w:b/>
          <w:bCs/>
        </w:rPr>
      </w:pPr>
      <w:r>
        <w:rPr>
          <w:rFonts w:asciiTheme="minorHAnsi" w:hAnsiTheme="minorHAnsi" w:cstheme="minorHAnsi"/>
          <w:b/>
          <w:bCs/>
        </w:rPr>
        <w:t>Choking</w:t>
      </w:r>
    </w:p>
    <w:p w14:paraId="0D57F2BA" w14:textId="77777777" w:rsidR="004D13F4" w:rsidRPr="00211120" w:rsidRDefault="004D13F4" w:rsidP="004D13F4">
      <w:pPr>
        <w:spacing w:line="276" w:lineRule="auto"/>
        <w:rPr>
          <w:rFonts w:asciiTheme="minorHAnsi" w:hAnsiTheme="minorHAnsi" w:cstheme="minorHAnsi"/>
        </w:rPr>
      </w:pPr>
      <w:r w:rsidRPr="00211120">
        <w:rPr>
          <w:rFonts w:asciiTheme="minorHAnsi" w:hAnsiTheme="minorHAnsi" w:cstheme="minorHAnsi"/>
        </w:rPr>
        <w:t xml:space="preserve">Choking is defined as “a foreign object that is stuck in the pharynx (back of the throat) or trachea (windpipe) that causes a blockage of, or muscular spasm in the airway. If there is mild airway obstruction, the child should be able to clear it, but if it is complete, he or she will be unable to speak, cough or breathe. Unless there is intervention at this point the casualty will become unconscious and could die. The treatment of the choking differs depending on the age of the casualty.” </w:t>
      </w:r>
    </w:p>
    <w:p w14:paraId="02078D16" w14:textId="77777777" w:rsidR="004D13F4" w:rsidRPr="00211120" w:rsidRDefault="004D13F4" w:rsidP="004D13F4">
      <w:pPr>
        <w:spacing w:line="276" w:lineRule="auto"/>
        <w:rPr>
          <w:rFonts w:asciiTheme="minorHAnsi" w:hAnsiTheme="minorHAnsi" w:cstheme="minorHAnsi"/>
        </w:rPr>
      </w:pPr>
      <w:r w:rsidRPr="00211120">
        <w:rPr>
          <w:rFonts w:asciiTheme="minorHAnsi" w:hAnsiTheme="minorHAnsi" w:cstheme="minorHAnsi"/>
        </w:rPr>
        <w:t xml:space="preserve">Staff are trained to recognise the signs of choking, and the correct course of action / treatment. Information displayed where children eat reinforces this training. </w:t>
      </w:r>
    </w:p>
    <w:p w14:paraId="76BC2B5A" w14:textId="77777777" w:rsidR="004D13F4" w:rsidRDefault="004D13F4" w:rsidP="004D13F4">
      <w:pPr>
        <w:spacing w:line="276" w:lineRule="auto"/>
        <w:rPr>
          <w:rFonts w:asciiTheme="minorHAnsi" w:hAnsiTheme="minorHAnsi" w:cstheme="minorHAnsi"/>
        </w:rPr>
      </w:pPr>
      <w:r w:rsidRPr="00211120">
        <w:rPr>
          <w:rFonts w:asciiTheme="minorHAnsi" w:hAnsiTheme="minorHAnsi" w:cstheme="minorHAnsi"/>
        </w:rPr>
        <w:t>All reasonable steps are taken to prevent choking</w:t>
      </w:r>
      <w:r>
        <w:rPr>
          <w:rFonts w:asciiTheme="minorHAnsi" w:hAnsiTheme="minorHAnsi" w:cstheme="minorHAnsi"/>
        </w:rPr>
        <w:t>, remembering that toys and non-food items may also prevent a risk. These include, but are not limited to:</w:t>
      </w:r>
    </w:p>
    <w:p w14:paraId="2BD81BE7" w14:textId="77777777" w:rsidR="004D13F4" w:rsidRDefault="004D13F4" w:rsidP="004D13F4">
      <w:pPr>
        <w:pStyle w:val="ListParagraph"/>
        <w:numPr>
          <w:ilvl w:val="0"/>
          <w:numId w:val="9"/>
        </w:numPr>
        <w:spacing w:line="276" w:lineRule="auto"/>
        <w:rPr>
          <w:rFonts w:asciiTheme="minorHAnsi" w:hAnsiTheme="minorHAnsi" w:cstheme="minorHAnsi"/>
        </w:rPr>
      </w:pPr>
      <w:r>
        <w:rPr>
          <w:rFonts w:asciiTheme="minorHAnsi" w:hAnsiTheme="minorHAnsi" w:cstheme="minorHAnsi"/>
        </w:rPr>
        <w:t>Food preparation, e.g. cutting fruits and vegetables in accordance with the latest guidance.</w:t>
      </w:r>
    </w:p>
    <w:p w14:paraId="1CB32F3B" w14:textId="77777777" w:rsidR="004D13F4" w:rsidRDefault="004D13F4" w:rsidP="004D13F4">
      <w:pPr>
        <w:pStyle w:val="ListParagraph"/>
        <w:numPr>
          <w:ilvl w:val="0"/>
          <w:numId w:val="9"/>
        </w:numPr>
        <w:spacing w:line="276" w:lineRule="auto"/>
        <w:rPr>
          <w:rFonts w:asciiTheme="minorHAnsi" w:hAnsiTheme="minorHAnsi" w:cstheme="minorHAnsi"/>
        </w:rPr>
      </w:pPr>
      <w:r>
        <w:rPr>
          <w:rFonts w:asciiTheme="minorHAnsi" w:hAnsiTheme="minorHAnsi" w:cstheme="minorHAnsi"/>
        </w:rPr>
        <w:t>Food choices, e.g. avoiding processed white bread.</w:t>
      </w:r>
    </w:p>
    <w:p w14:paraId="2127BAC2" w14:textId="77777777" w:rsidR="004D13F4" w:rsidRDefault="004D13F4" w:rsidP="004D13F4">
      <w:pPr>
        <w:pStyle w:val="ListParagraph"/>
        <w:numPr>
          <w:ilvl w:val="0"/>
          <w:numId w:val="9"/>
        </w:numPr>
        <w:spacing w:line="276" w:lineRule="auto"/>
        <w:rPr>
          <w:rFonts w:asciiTheme="minorHAnsi" w:hAnsiTheme="minorHAnsi" w:cstheme="minorHAnsi"/>
        </w:rPr>
      </w:pPr>
      <w:r>
        <w:rPr>
          <w:rFonts w:asciiTheme="minorHAnsi" w:hAnsiTheme="minorHAnsi" w:cstheme="minorHAnsi"/>
        </w:rPr>
        <w:t>Obtaining information from parents about children’s competency with solid foods and any compulsive consumption of non-food items (“pica”).</w:t>
      </w:r>
    </w:p>
    <w:p w14:paraId="0C347388" w14:textId="77777777" w:rsidR="004D13F4" w:rsidRDefault="004D13F4" w:rsidP="004D13F4">
      <w:pPr>
        <w:pStyle w:val="ListParagraph"/>
        <w:numPr>
          <w:ilvl w:val="0"/>
          <w:numId w:val="9"/>
        </w:numPr>
        <w:spacing w:line="276" w:lineRule="auto"/>
        <w:rPr>
          <w:rFonts w:asciiTheme="minorHAnsi" w:hAnsiTheme="minorHAnsi" w:cstheme="minorHAnsi"/>
        </w:rPr>
      </w:pPr>
      <w:r>
        <w:rPr>
          <w:rFonts w:asciiTheme="minorHAnsi" w:hAnsiTheme="minorHAnsi" w:cstheme="minorHAnsi"/>
        </w:rPr>
        <w:t>Risk assessment of toys and loose play parts.</w:t>
      </w:r>
    </w:p>
    <w:p w14:paraId="5340CDB8" w14:textId="77777777" w:rsidR="004D13F4" w:rsidRDefault="004D13F4" w:rsidP="004D13F4">
      <w:pPr>
        <w:pStyle w:val="ListParagraph"/>
        <w:numPr>
          <w:ilvl w:val="0"/>
          <w:numId w:val="9"/>
        </w:numPr>
        <w:spacing w:line="276" w:lineRule="auto"/>
        <w:rPr>
          <w:rFonts w:asciiTheme="minorHAnsi" w:hAnsiTheme="minorHAnsi" w:cstheme="minorHAnsi"/>
        </w:rPr>
      </w:pPr>
      <w:r>
        <w:rPr>
          <w:rFonts w:asciiTheme="minorHAnsi" w:hAnsiTheme="minorHAnsi" w:cstheme="minorHAnsi"/>
        </w:rPr>
        <w:t>Souring toys from reputable manufacturers.</w:t>
      </w:r>
    </w:p>
    <w:p w14:paraId="7820F736" w14:textId="77777777" w:rsidR="004D13F4" w:rsidRDefault="004D13F4" w:rsidP="004D13F4">
      <w:pPr>
        <w:pStyle w:val="ListParagraph"/>
        <w:numPr>
          <w:ilvl w:val="0"/>
          <w:numId w:val="9"/>
        </w:numPr>
        <w:spacing w:line="276" w:lineRule="auto"/>
        <w:rPr>
          <w:rFonts w:asciiTheme="minorHAnsi" w:hAnsiTheme="minorHAnsi" w:cstheme="minorHAnsi"/>
        </w:rPr>
      </w:pPr>
      <w:r>
        <w:rPr>
          <w:rFonts w:asciiTheme="minorHAnsi" w:hAnsiTheme="minorHAnsi" w:cstheme="minorHAnsi"/>
        </w:rPr>
        <w:t>Children are not permitted to stand and move about whilst eating.</w:t>
      </w:r>
    </w:p>
    <w:p w14:paraId="23B8DDFC" w14:textId="77777777" w:rsidR="004D13F4" w:rsidRDefault="004D13F4" w:rsidP="004D13F4">
      <w:pPr>
        <w:pStyle w:val="ListParagraph"/>
        <w:numPr>
          <w:ilvl w:val="0"/>
          <w:numId w:val="9"/>
        </w:numPr>
        <w:spacing w:line="276" w:lineRule="auto"/>
        <w:rPr>
          <w:rFonts w:asciiTheme="minorHAnsi" w:hAnsiTheme="minorHAnsi" w:cstheme="minorHAnsi"/>
        </w:rPr>
      </w:pPr>
      <w:r>
        <w:rPr>
          <w:rFonts w:asciiTheme="minorHAnsi" w:hAnsiTheme="minorHAnsi" w:cstheme="minorHAnsi"/>
        </w:rPr>
        <w:t>Adequate supervision of children whilst eating, remembering that choking can be silent.</w:t>
      </w:r>
    </w:p>
    <w:p w14:paraId="0628E0B2" w14:textId="77777777" w:rsidR="004D13F4" w:rsidRDefault="004D13F4" w:rsidP="004D13F4">
      <w:pPr>
        <w:spacing w:line="276" w:lineRule="auto"/>
        <w:rPr>
          <w:rFonts w:asciiTheme="minorHAnsi" w:hAnsiTheme="minorHAnsi" w:cstheme="minorHAnsi"/>
        </w:rPr>
      </w:pPr>
      <w:r>
        <w:rPr>
          <w:rFonts w:asciiTheme="minorHAnsi" w:hAnsiTheme="minorHAnsi" w:cstheme="minorHAnsi"/>
        </w:rPr>
        <w:t>Current guidance will be followed at all times.</w:t>
      </w:r>
    </w:p>
    <w:p w14:paraId="6940BF77" w14:textId="77777777" w:rsidR="004D13F4" w:rsidRDefault="004D13F4" w:rsidP="004D13F4">
      <w:pPr>
        <w:spacing w:line="276" w:lineRule="auto"/>
        <w:rPr>
          <w:rFonts w:asciiTheme="minorHAnsi" w:hAnsiTheme="minorHAnsi" w:cstheme="minorHAnsi"/>
        </w:rPr>
      </w:pPr>
    </w:p>
    <w:p w14:paraId="73FE17E9" w14:textId="77777777" w:rsidR="004D13F4" w:rsidRPr="00C01CE7" w:rsidRDefault="004D13F4" w:rsidP="004D13F4">
      <w:pPr>
        <w:spacing w:line="276" w:lineRule="auto"/>
        <w:rPr>
          <w:rFonts w:asciiTheme="minorHAnsi" w:hAnsiTheme="minorHAnsi" w:cstheme="minorHAnsi"/>
          <w:b/>
          <w:bCs/>
        </w:rPr>
      </w:pPr>
      <w:r>
        <w:rPr>
          <w:rFonts w:asciiTheme="minorHAnsi" w:hAnsiTheme="minorHAnsi" w:cstheme="minorHAnsi"/>
          <w:b/>
          <w:bCs/>
        </w:rPr>
        <w:t>Actions to follow in the event of a choking incident</w:t>
      </w:r>
    </w:p>
    <w:p w14:paraId="75E8441F" w14:textId="77777777" w:rsidR="004D13F4" w:rsidRDefault="004D13F4" w:rsidP="004D13F4">
      <w:pPr>
        <w:spacing w:line="276" w:lineRule="auto"/>
        <w:rPr>
          <w:rFonts w:asciiTheme="minorHAnsi" w:hAnsiTheme="minorHAnsi" w:cstheme="minorHAnsi"/>
        </w:rPr>
      </w:pPr>
      <w:r w:rsidRPr="00211120">
        <w:rPr>
          <w:rFonts w:asciiTheme="minorHAnsi" w:hAnsiTheme="minorHAnsi" w:cstheme="minorHAnsi"/>
        </w:rPr>
        <w:lastRenderedPageBreak/>
        <w:t>When a baby or child chokes</w:t>
      </w:r>
      <w:r>
        <w:rPr>
          <w:rFonts w:asciiTheme="minorHAnsi" w:hAnsiTheme="minorHAnsi" w:cstheme="minorHAnsi"/>
        </w:rPr>
        <w:t xml:space="preserve"> and they cannot clear it themselves,</w:t>
      </w:r>
      <w:r w:rsidRPr="00211120">
        <w:rPr>
          <w:rFonts w:asciiTheme="minorHAnsi" w:hAnsiTheme="minorHAnsi" w:cstheme="minorHAnsi"/>
        </w:rPr>
        <w:t xml:space="preserve"> it is an emergency. </w:t>
      </w:r>
    </w:p>
    <w:p w14:paraId="6A8A4A7A" w14:textId="77777777" w:rsidR="004D13F4" w:rsidRDefault="004D13F4" w:rsidP="004D13F4">
      <w:pPr>
        <w:spacing w:line="276" w:lineRule="auto"/>
        <w:rPr>
          <w:rFonts w:asciiTheme="minorHAnsi" w:hAnsiTheme="minorHAnsi" w:cstheme="minorHAnsi"/>
        </w:rPr>
      </w:pPr>
      <w:r>
        <w:rPr>
          <w:rFonts w:asciiTheme="minorHAnsi" w:hAnsiTheme="minorHAnsi" w:cstheme="minorHAnsi"/>
        </w:rPr>
        <w:t>Emergency procedures will be followed by a trained first aider in accordance with the current advice of St Johns Ambulance.</w:t>
      </w:r>
    </w:p>
    <w:p w14:paraId="565815D7" w14:textId="77777777" w:rsidR="004D13F4" w:rsidRDefault="004D13F4" w:rsidP="004D13F4">
      <w:pPr>
        <w:spacing w:line="276" w:lineRule="auto"/>
        <w:rPr>
          <w:rFonts w:asciiTheme="minorHAnsi" w:hAnsiTheme="minorHAnsi" w:cstheme="minorHAnsi"/>
        </w:rPr>
      </w:pPr>
      <w:r>
        <w:rPr>
          <w:rFonts w:asciiTheme="minorHAnsi" w:hAnsiTheme="minorHAnsi" w:cstheme="minorHAnsi"/>
        </w:rPr>
        <w:t>Do not delay in calling 999 if the object cannot be cleared on one round of back blows and abdominal thrusts</w:t>
      </w:r>
      <w:r w:rsidRPr="00211120">
        <w:rPr>
          <w:rFonts w:asciiTheme="minorHAnsi" w:hAnsiTheme="minorHAnsi" w:cstheme="minorHAnsi"/>
        </w:rPr>
        <w:t>. Paramedics will determine whether the small foreign object has cleared or not on their arrival.</w:t>
      </w:r>
    </w:p>
    <w:p w14:paraId="0C4ACC0D" w14:textId="77777777" w:rsidR="004D13F4" w:rsidRDefault="004D13F4" w:rsidP="004D13F4">
      <w:pPr>
        <w:spacing w:line="276" w:lineRule="auto"/>
        <w:rPr>
          <w:rFonts w:asciiTheme="minorHAnsi" w:hAnsiTheme="minorHAnsi" w:cstheme="minorHAnsi"/>
        </w:rPr>
      </w:pPr>
      <w:r>
        <w:rPr>
          <w:rFonts w:asciiTheme="minorHAnsi" w:hAnsiTheme="minorHAnsi" w:cstheme="minorHAnsi"/>
        </w:rPr>
        <w:t>After the incident, parents must be advised immediately and an incident form completed with as much detail as possible. All children subject to abdominal thrusts must go to A&amp;E.</w:t>
      </w:r>
    </w:p>
    <w:p w14:paraId="2C82B443" w14:textId="77777777" w:rsidR="004D13F4" w:rsidRDefault="004D13F4" w:rsidP="004D13F4">
      <w:pPr>
        <w:spacing w:line="276" w:lineRule="auto"/>
        <w:rPr>
          <w:rFonts w:asciiTheme="minorHAnsi" w:hAnsiTheme="minorHAnsi" w:cstheme="minorHAnsi"/>
        </w:rPr>
      </w:pPr>
      <w:r>
        <w:rPr>
          <w:rFonts w:asciiTheme="minorHAnsi" w:hAnsiTheme="minorHAnsi" w:cstheme="minorHAnsi"/>
        </w:rPr>
        <w:t>The wellbeing of all children staff and witnesses must be considered.</w:t>
      </w:r>
    </w:p>
    <w:p w14:paraId="6E8489B2" w14:textId="77777777" w:rsidR="00C92B05" w:rsidRPr="001453DD" w:rsidRDefault="00C92B05" w:rsidP="001453DD">
      <w:pPr>
        <w:spacing w:line="276" w:lineRule="auto"/>
        <w:rPr>
          <w:rFonts w:asciiTheme="minorHAnsi" w:hAnsiTheme="minorHAnsi" w:cstheme="minorHAnsi"/>
          <w:b/>
          <w:bCs/>
        </w:rPr>
      </w:pPr>
    </w:p>
    <w:p w14:paraId="2F8B4F02" w14:textId="77777777" w:rsidR="00C92B05" w:rsidRDefault="00C92B05" w:rsidP="001453DD">
      <w:pPr>
        <w:spacing w:line="276" w:lineRule="auto"/>
        <w:rPr>
          <w:rFonts w:asciiTheme="minorHAnsi" w:hAnsiTheme="minorHAnsi" w:cstheme="minorHAnsi"/>
          <w:b/>
          <w:bCs/>
        </w:rPr>
      </w:pPr>
    </w:p>
    <w:p w14:paraId="64BA367F" w14:textId="77777777" w:rsidR="00D54D52" w:rsidRDefault="00D54D52" w:rsidP="001453DD">
      <w:pPr>
        <w:spacing w:line="276" w:lineRule="auto"/>
        <w:rPr>
          <w:rFonts w:asciiTheme="minorHAnsi" w:hAnsiTheme="minorHAnsi" w:cstheme="minorHAnsi"/>
          <w:b/>
          <w:bCs/>
        </w:rPr>
      </w:pPr>
    </w:p>
    <w:p w14:paraId="104A116E" w14:textId="77777777" w:rsidR="00D54D52" w:rsidRPr="001453DD" w:rsidRDefault="00D54D52" w:rsidP="001453DD">
      <w:pPr>
        <w:spacing w:line="276" w:lineRule="auto"/>
        <w:rPr>
          <w:rFonts w:asciiTheme="minorHAnsi" w:hAnsiTheme="minorHAnsi" w:cstheme="minorHAnsi"/>
          <w:b/>
          <w:bCs/>
        </w:rPr>
      </w:pPr>
    </w:p>
    <w:p w14:paraId="2A7E738A" w14:textId="4FE7CE15" w:rsidR="005B0C10" w:rsidRDefault="00E06C58" w:rsidP="001453DD">
      <w:pPr>
        <w:spacing w:line="276" w:lineRule="auto"/>
        <w:rPr>
          <w:rFonts w:asciiTheme="minorHAnsi" w:hAnsiTheme="minorHAnsi" w:cstheme="minorHAnsi"/>
          <w:b/>
          <w:bCs/>
        </w:rPr>
      </w:pPr>
      <w:r w:rsidRPr="001453DD">
        <w:rPr>
          <w:rFonts w:asciiTheme="minorHAnsi" w:hAnsiTheme="minorHAnsi" w:cstheme="minorHAnsi"/>
          <w:b/>
          <w:bCs/>
        </w:rPr>
        <w:t>Guidance</w:t>
      </w:r>
    </w:p>
    <w:p w14:paraId="0AD9EA9A" w14:textId="6509C9CB" w:rsidR="00336E84" w:rsidRDefault="00336E84" w:rsidP="001453DD">
      <w:pPr>
        <w:spacing w:line="276" w:lineRule="auto"/>
        <w:rPr>
          <w:rFonts w:asciiTheme="minorHAnsi" w:hAnsiTheme="minorHAnsi" w:cstheme="minorHAnsi"/>
          <w:b/>
          <w:bCs/>
        </w:rPr>
      </w:pPr>
    </w:p>
    <w:p w14:paraId="72A4898D" w14:textId="791BA5CA" w:rsidR="00D54D52" w:rsidRDefault="00D54D52" w:rsidP="00D54D52">
      <w:pPr>
        <w:spacing w:line="276" w:lineRule="auto"/>
        <w:rPr>
          <w:rFonts w:asciiTheme="minorHAnsi" w:hAnsiTheme="minorHAnsi" w:cstheme="minorHAnsi"/>
          <w:iCs/>
        </w:rPr>
      </w:pPr>
      <w:r>
        <w:rPr>
          <w:rFonts w:asciiTheme="minorHAnsi" w:hAnsiTheme="minorHAnsi" w:cstheme="minorHAnsi"/>
          <w:iCs/>
        </w:rPr>
        <w:t>Early Years Nutritional Guidance</w:t>
      </w:r>
    </w:p>
    <w:p w14:paraId="7E770311" w14:textId="4DF14A6D" w:rsidR="00D54D52" w:rsidRDefault="00D54D52" w:rsidP="00D54D52">
      <w:pPr>
        <w:spacing w:line="276" w:lineRule="auto"/>
      </w:pPr>
      <w:hyperlink r:id="rId8" w:history="1">
        <w:r w:rsidRPr="00D54D52">
          <w:rPr>
            <w:color w:val="0000FF"/>
            <w:u w:val="single"/>
          </w:rPr>
          <w:t>Early Years Foundation Stage nutrition guidance</w:t>
        </w:r>
      </w:hyperlink>
    </w:p>
    <w:p w14:paraId="666A0BAF" w14:textId="77777777" w:rsidR="00D54D52" w:rsidRPr="000E2BA1" w:rsidRDefault="00D54D52" w:rsidP="00D54D52">
      <w:pPr>
        <w:spacing w:line="276" w:lineRule="auto"/>
        <w:rPr>
          <w:rFonts w:asciiTheme="minorHAnsi" w:hAnsiTheme="minorHAnsi" w:cstheme="minorHAnsi"/>
        </w:rPr>
      </w:pPr>
    </w:p>
    <w:p w14:paraId="2D3DC875" w14:textId="77777777" w:rsidR="00D54D52" w:rsidRPr="000E2BA1" w:rsidRDefault="00D54D52" w:rsidP="00D54D52">
      <w:pPr>
        <w:spacing w:line="276" w:lineRule="auto"/>
        <w:rPr>
          <w:rFonts w:asciiTheme="minorHAnsi" w:hAnsiTheme="minorHAnsi" w:cstheme="minorHAnsi"/>
        </w:rPr>
      </w:pPr>
      <w:r w:rsidRPr="000E2BA1">
        <w:rPr>
          <w:rFonts w:asciiTheme="minorHAnsi" w:hAnsiTheme="minorHAnsi" w:cstheme="minorHAnsi"/>
        </w:rPr>
        <w:t>Food Hygiene</w:t>
      </w:r>
    </w:p>
    <w:p w14:paraId="363FE913" w14:textId="77777777" w:rsidR="00D54D52" w:rsidRPr="000E2BA1" w:rsidRDefault="00D54D52" w:rsidP="00D54D52">
      <w:pPr>
        <w:spacing w:line="276" w:lineRule="auto"/>
        <w:rPr>
          <w:rFonts w:asciiTheme="minorHAnsi" w:hAnsiTheme="minorHAnsi" w:cstheme="minorHAnsi"/>
        </w:rPr>
      </w:pPr>
      <w:hyperlink r:id="rId9" w:history="1">
        <w:r w:rsidRPr="000E2BA1">
          <w:rPr>
            <w:rStyle w:val="Hyperlink"/>
            <w:rFonts w:asciiTheme="minorHAnsi" w:hAnsiTheme="minorHAnsi" w:cstheme="minorHAnsi"/>
          </w:rPr>
          <w:t>https://www.food.gov.uk/business-guidance/hazard-analysis-and-critical-control-point-haccp</w:t>
        </w:r>
      </w:hyperlink>
      <w:r w:rsidRPr="000E2BA1">
        <w:rPr>
          <w:rFonts w:asciiTheme="minorHAnsi" w:hAnsiTheme="minorHAnsi" w:cstheme="minorHAnsi"/>
        </w:rPr>
        <w:t xml:space="preserve"> </w:t>
      </w:r>
    </w:p>
    <w:p w14:paraId="4CDD5D10" w14:textId="77777777" w:rsidR="00D54D52" w:rsidRDefault="00D54D52" w:rsidP="00D54D52">
      <w:pPr>
        <w:spacing w:line="276" w:lineRule="auto"/>
        <w:rPr>
          <w:rFonts w:asciiTheme="minorHAnsi" w:hAnsiTheme="minorHAnsi" w:cstheme="minorHAnsi"/>
        </w:rPr>
      </w:pPr>
      <w:hyperlink r:id="rId10" w:history="1">
        <w:r w:rsidRPr="000E2BA1">
          <w:rPr>
            <w:rStyle w:val="Hyperlink"/>
            <w:rFonts w:asciiTheme="minorHAnsi" w:hAnsiTheme="minorHAnsi" w:cstheme="minorHAnsi"/>
          </w:rPr>
          <w:t>https://www.food.gov.uk/business-guidance/safer-food-better-business-sfbb</w:t>
        </w:r>
      </w:hyperlink>
      <w:r w:rsidRPr="000E2BA1">
        <w:rPr>
          <w:rFonts w:asciiTheme="minorHAnsi" w:hAnsiTheme="minorHAnsi" w:cstheme="minorHAnsi"/>
        </w:rPr>
        <w:t xml:space="preserve"> </w:t>
      </w:r>
    </w:p>
    <w:p w14:paraId="6347FC83" w14:textId="77777777" w:rsidR="00D54D52" w:rsidRDefault="00D54D52" w:rsidP="00D54D52">
      <w:pPr>
        <w:spacing w:line="276" w:lineRule="auto"/>
        <w:rPr>
          <w:rFonts w:asciiTheme="minorHAnsi" w:hAnsiTheme="minorHAnsi" w:cstheme="minorHAnsi"/>
        </w:rPr>
      </w:pPr>
    </w:p>
    <w:p w14:paraId="5BAF154A" w14:textId="77777777" w:rsidR="00D54D52" w:rsidRDefault="00D54D52" w:rsidP="00D54D52">
      <w:pPr>
        <w:spacing w:line="276" w:lineRule="auto"/>
      </w:pPr>
      <w:r>
        <w:rPr>
          <w:rFonts w:asciiTheme="minorHAnsi" w:hAnsiTheme="minorHAnsi" w:cstheme="minorHAnsi"/>
        </w:rPr>
        <w:t xml:space="preserve">Choking </w:t>
      </w:r>
    </w:p>
    <w:p w14:paraId="66D0A0B5" w14:textId="77777777" w:rsidR="00D54D52" w:rsidRDefault="00D54D52" w:rsidP="00D54D52">
      <w:pPr>
        <w:spacing w:line="276" w:lineRule="auto"/>
      </w:pPr>
      <w:hyperlink r:id="rId11" w:history="1">
        <w:r w:rsidRPr="000D2E0C">
          <w:rPr>
            <w:color w:val="0000FF"/>
            <w:u w:val="single"/>
          </w:rPr>
          <w:t>Good practice guidance prevention and management of choking episodes in babies and children.pdf</w:t>
        </w:r>
      </w:hyperlink>
      <w:r>
        <w:t xml:space="preserve"> Care Inspectorate</w:t>
      </w:r>
    </w:p>
    <w:p w14:paraId="438F6542" w14:textId="6F2C801F" w:rsidR="00336E84" w:rsidRDefault="00336E84" w:rsidP="001453DD">
      <w:pPr>
        <w:spacing w:line="276" w:lineRule="auto"/>
        <w:rPr>
          <w:rFonts w:asciiTheme="minorHAnsi" w:hAnsiTheme="minorHAnsi" w:cstheme="minorHAnsi"/>
          <w:b/>
          <w:bCs/>
        </w:rPr>
      </w:pPr>
    </w:p>
    <w:p w14:paraId="193C1BBA" w14:textId="320068CA" w:rsidR="00336E84" w:rsidRDefault="00336E84" w:rsidP="001453DD">
      <w:pPr>
        <w:spacing w:line="276" w:lineRule="auto"/>
        <w:rPr>
          <w:rFonts w:asciiTheme="minorHAnsi" w:hAnsiTheme="minorHAnsi" w:cstheme="minorHAnsi"/>
          <w:b/>
          <w:bCs/>
        </w:rPr>
      </w:pPr>
    </w:p>
    <w:p w14:paraId="54C0EC64" w14:textId="08399E76" w:rsidR="00336E84" w:rsidRDefault="00336E84" w:rsidP="001453DD">
      <w:pPr>
        <w:spacing w:line="276" w:lineRule="auto"/>
        <w:rPr>
          <w:rFonts w:asciiTheme="minorHAnsi" w:hAnsiTheme="minorHAnsi" w:cstheme="minorHAnsi"/>
          <w:b/>
          <w:bCs/>
        </w:rPr>
      </w:pPr>
    </w:p>
    <w:p w14:paraId="2580B816" w14:textId="5622E5B4" w:rsidR="00336E84" w:rsidRDefault="00336E84" w:rsidP="001453DD">
      <w:pPr>
        <w:spacing w:line="276" w:lineRule="auto"/>
        <w:rPr>
          <w:rFonts w:asciiTheme="minorHAnsi" w:hAnsiTheme="minorHAnsi" w:cstheme="minorHAnsi"/>
          <w:b/>
          <w:bCs/>
        </w:rPr>
      </w:pPr>
    </w:p>
    <w:tbl>
      <w:tblPr>
        <w:tblW w:w="7260" w:type="dxa"/>
        <w:tblCellMar>
          <w:left w:w="0" w:type="dxa"/>
          <w:right w:w="0" w:type="dxa"/>
        </w:tblCellMar>
        <w:tblLook w:val="01E0" w:firstRow="1" w:lastRow="1" w:firstColumn="1" w:lastColumn="1" w:noHBand="0" w:noVBand="0"/>
      </w:tblPr>
      <w:tblGrid>
        <w:gridCol w:w="7260"/>
      </w:tblGrid>
      <w:tr w:rsidR="00336E84" w:rsidRPr="00336E84" w14:paraId="51ABCA73" w14:textId="77777777" w:rsidTr="00336E84">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4D8A675A" w14:textId="6DF09405" w:rsidR="00336E84" w:rsidRPr="00336E84" w:rsidRDefault="00336E84" w:rsidP="00336E84">
            <w:pPr>
              <w:spacing w:line="360" w:lineRule="auto"/>
              <w:rPr>
                <w:rFonts w:ascii="Arial" w:hAnsi="Arial" w:cs="Arial"/>
                <w:sz w:val="36"/>
                <w:szCs w:val="36"/>
              </w:rPr>
            </w:pPr>
            <w:r w:rsidRPr="00336E84">
              <w:rPr>
                <w:rFonts w:asciiTheme="minorHAnsi" w:hAnsi="Calibri" w:cs="Calibri"/>
                <w:b/>
                <w:bCs/>
                <w:color w:val="FFFFFF" w:themeColor="light1"/>
                <w:kern w:val="24"/>
              </w:rPr>
              <w:t>This policy was adopted by</w:t>
            </w:r>
            <w:r w:rsidR="008A17AE">
              <w:rPr>
                <w:rFonts w:asciiTheme="minorHAnsi" w:hAnsi="Calibri" w:cs="Calibri"/>
                <w:b/>
                <w:bCs/>
                <w:color w:val="FFFFFF" w:themeColor="light1"/>
                <w:kern w:val="24"/>
              </w:rPr>
              <w:t xml:space="preserve"> </w:t>
            </w:r>
            <w:r w:rsidRPr="00336E84">
              <w:rPr>
                <w:rFonts w:asciiTheme="minorHAnsi" w:hAnsi="Calibri" w:cs="Calibri"/>
                <w:b/>
                <w:bCs/>
                <w:color w:val="FFFFFF" w:themeColor="light1"/>
                <w:kern w:val="24"/>
              </w:rPr>
              <w:t>Little Apples of Bramley</w:t>
            </w:r>
          </w:p>
        </w:tc>
      </w:tr>
      <w:tr w:rsidR="00336E84" w:rsidRPr="00336E84" w14:paraId="1883DF6F" w14:textId="77777777" w:rsidTr="00336E84">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4682870D" w14:textId="3C114327" w:rsidR="00336E84" w:rsidRPr="00336E84" w:rsidRDefault="00336E84" w:rsidP="00336E84">
            <w:pPr>
              <w:spacing w:line="360" w:lineRule="auto"/>
              <w:rPr>
                <w:rFonts w:ascii="Arial" w:hAnsi="Arial" w:cs="Arial"/>
                <w:sz w:val="36"/>
                <w:szCs w:val="36"/>
              </w:rPr>
            </w:pPr>
            <w:r w:rsidRPr="00336E84">
              <w:rPr>
                <w:rFonts w:asciiTheme="minorHAnsi" w:hAnsi="Calibri" w:cs="Calibri"/>
                <w:b/>
                <w:bCs/>
                <w:color w:val="FFFFFF" w:themeColor="light1"/>
                <w:kern w:val="24"/>
              </w:rPr>
              <w:t xml:space="preserve">On </w:t>
            </w:r>
            <w:r w:rsidR="005F025A">
              <w:rPr>
                <w:rFonts w:asciiTheme="minorHAnsi" w:hAnsi="Calibri" w:cs="Calibri"/>
                <w:b/>
                <w:bCs/>
                <w:color w:val="FFFFFF" w:themeColor="light1"/>
                <w:kern w:val="24"/>
              </w:rPr>
              <w:t>12/11/25</w:t>
            </w:r>
          </w:p>
        </w:tc>
      </w:tr>
      <w:tr w:rsidR="00336E84" w:rsidRPr="00336E84" w14:paraId="4ACF8B75" w14:textId="77777777" w:rsidTr="00336E84">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61F5368" w14:textId="1023F877" w:rsidR="00336E84" w:rsidRPr="00336E84" w:rsidRDefault="00336E84" w:rsidP="00336E84">
            <w:pPr>
              <w:spacing w:line="360" w:lineRule="auto"/>
              <w:rPr>
                <w:rFonts w:ascii="Arial" w:hAnsi="Arial" w:cs="Arial"/>
                <w:sz w:val="36"/>
                <w:szCs w:val="36"/>
              </w:rPr>
            </w:pPr>
            <w:r w:rsidRPr="00336E84">
              <w:rPr>
                <w:rFonts w:asciiTheme="minorHAnsi" w:hAnsi="Calibri" w:cs="Calibri"/>
                <w:b/>
                <w:bCs/>
                <w:color w:val="FFFFFF" w:themeColor="light1"/>
                <w:kern w:val="24"/>
              </w:rPr>
              <w:t>Date to be reviewed</w:t>
            </w:r>
            <w:r w:rsidR="005F025A">
              <w:rPr>
                <w:rFonts w:asciiTheme="minorHAnsi" w:hAnsi="Calibri" w:cs="Calibri"/>
                <w:b/>
                <w:bCs/>
                <w:color w:val="FFFFFF" w:themeColor="light1"/>
                <w:kern w:val="24"/>
              </w:rPr>
              <w:t xml:space="preserve"> 2026</w:t>
            </w:r>
          </w:p>
        </w:tc>
      </w:tr>
      <w:tr w:rsidR="00336E84" w:rsidRPr="00336E84" w14:paraId="21AA9102" w14:textId="77777777" w:rsidTr="00336E84">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725D6B5" w14:textId="77777777" w:rsidR="00336E84" w:rsidRPr="00336E84" w:rsidRDefault="00336E84" w:rsidP="00336E84">
            <w:pPr>
              <w:spacing w:line="360" w:lineRule="auto"/>
              <w:rPr>
                <w:rFonts w:ascii="Arial" w:hAnsi="Arial" w:cs="Arial"/>
                <w:sz w:val="36"/>
                <w:szCs w:val="36"/>
              </w:rPr>
            </w:pPr>
            <w:r w:rsidRPr="00336E84">
              <w:rPr>
                <w:rFonts w:asciiTheme="minorHAnsi" w:hAnsi="Calibri" w:cs="Calibri"/>
                <w:b/>
                <w:bCs/>
                <w:color w:val="FFFFFF" w:themeColor="light1"/>
                <w:kern w:val="24"/>
              </w:rPr>
              <w:lastRenderedPageBreak/>
              <w:t xml:space="preserve">Signed on behalf of the management committee </w:t>
            </w:r>
            <w:r w:rsidRPr="00336E84">
              <w:rPr>
                <w:rFonts w:ascii="Brush Script MT" w:hAnsi="Brush Script MT" w:cs="Calibri"/>
                <w:b/>
                <w:bCs/>
                <w:i/>
                <w:iCs/>
                <w:color w:val="002060"/>
                <w:kern w:val="24"/>
                <w:sz w:val="28"/>
                <w:szCs w:val="28"/>
              </w:rPr>
              <w:t>J V Whatley</w:t>
            </w:r>
          </w:p>
        </w:tc>
      </w:tr>
      <w:tr w:rsidR="00336E84" w:rsidRPr="00336E84" w14:paraId="692AE586" w14:textId="77777777" w:rsidTr="00336E84">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2789B67F" w14:textId="77777777" w:rsidR="00336E84" w:rsidRPr="00336E84" w:rsidRDefault="00336E84" w:rsidP="00336E84">
            <w:pPr>
              <w:spacing w:line="360" w:lineRule="auto"/>
              <w:rPr>
                <w:rFonts w:ascii="Arial" w:hAnsi="Arial" w:cs="Arial"/>
                <w:sz w:val="36"/>
                <w:szCs w:val="36"/>
              </w:rPr>
            </w:pPr>
            <w:r w:rsidRPr="00336E84">
              <w:rPr>
                <w:rFonts w:asciiTheme="minorHAnsi" w:hAnsi="Calibri" w:cs="Calibri"/>
                <w:b/>
                <w:bCs/>
                <w:color w:val="FFFFFF" w:themeColor="light1"/>
                <w:kern w:val="24"/>
              </w:rPr>
              <w:t>Name of signatory J V Whatley</w:t>
            </w:r>
          </w:p>
        </w:tc>
      </w:tr>
      <w:tr w:rsidR="00336E84" w:rsidRPr="00336E84" w14:paraId="760116C1" w14:textId="77777777" w:rsidTr="00336E84">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2DB43925" w14:textId="77777777" w:rsidR="00336E84" w:rsidRPr="00336E84" w:rsidRDefault="00336E84" w:rsidP="00336E84">
            <w:pPr>
              <w:spacing w:line="360" w:lineRule="auto"/>
              <w:rPr>
                <w:rFonts w:ascii="Arial" w:hAnsi="Arial" w:cs="Arial"/>
                <w:sz w:val="36"/>
                <w:szCs w:val="36"/>
              </w:rPr>
            </w:pPr>
            <w:r w:rsidRPr="00336E84">
              <w:rPr>
                <w:rFonts w:asciiTheme="minorHAnsi" w:hAnsi="Calibri" w:cs="Calibri"/>
                <w:b/>
                <w:bCs/>
                <w:color w:val="FFFFFF" w:themeColor="light1"/>
                <w:kern w:val="24"/>
              </w:rPr>
              <w:t>Role of signatory  Manager</w:t>
            </w:r>
          </w:p>
        </w:tc>
      </w:tr>
    </w:tbl>
    <w:p w14:paraId="13D30FB2" w14:textId="77777777" w:rsidR="00336E84" w:rsidRPr="001453DD" w:rsidRDefault="00336E84" w:rsidP="001453DD">
      <w:pPr>
        <w:spacing w:line="276" w:lineRule="auto"/>
        <w:rPr>
          <w:rFonts w:asciiTheme="minorHAnsi" w:hAnsiTheme="minorHAnsi" w:cstheme="minorHAnsi"/>
          <w:b/>
          <w:bCs/>
        </w:rPr>
      </w:pPr>
    </w:p>
    <w:sectPr w:rsidR="00336E84" w:rsidRPr="001453DD">
      <w:headerReference w:type="default"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1B1A5" w14:textId="77777777" w:rsidR="002D69D0" w:rsidRDefault="002D69D0" w:rsidP="002D69D0">
      <w:r>
        <w:separator/>
      </w:r>
    </w:p>
  </w:endnote>
  <w:endnote w:type="continuationSeparator" w:id="0">
    <w:p w14:paraId="1FDEDDC6" w14:textId="77777777" w:rsidR="002D69D0" w:rsidRDefault="002D69D0" w:rsidP="002D6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1666782637"/>
      <w:docPartObj>
        <w:docPartGallery w:val="Page Numbers (Bottom of Page)"/>
        <w:docPartUnique/>
      </w:docPartObj>
    </w:sdtPr>
    <w:sdtEndPr>
      <w:rPr>
        <w:noProof/>
      </w:rPr>
    </w:sdtEndPr>
    <w:sdtContent>
      <w:p w14:paraId="0D24A150" w14:textId="174F0A86" w:rsidR="00E05236" w:rsidRPr="00462076" w:rsidRDefault="00E05236">
        <w:pPr>
          <w:pStyle w:val="Footer"/>
          <w:jc w:val="center"/>
          <w:rPr>
            <w:rFonts w:asciiTheme="minorHAnsi" w:hAnsiTheme="minorHAnsi" w:cstheme="minorHAnsi"/>
          </w:rPr>
        </w:pPr>
        <w:r w:rsidRPr="00462076">
          <w:rPr>
            <w:rFonts w:asciiTheme="minorHAnsi" w:hAnsiTheme="minorHAnsi" w:cstheme="minorHAnsi"/>
          </w:rPr>
          <w:fldChar w:fldCharType="begin"/>
        </w:r>
        <w:r w:rsidRPr="00462076">
          <w:rPr>
            <w:rFonts w:asciiTheme="minorHAnsi" w:hAnsiTheme="minorHAnsi" w:cstheme="minorHAnsi"/>
          </w:rPr>
          <w:instrText xml:space="preserve"> PAGE   \* MERGEFORMAT </w:instrText>
        </w:r>
        <w:r w:rsidRPr="00462076">
          <w:rPr>
            <w:rFonts w:asciiTheme="minorHAnsi" w:hAnsiTheme="minorHAnsi" w:cstheme="minorHAnsi"/>
          </w:rPr>
          <w:fldChar w:fldCharType="separate"/>
        </w:r>
        <w:r w:rsidRPr="00462076">
          <w:rPr>
            <w:rFonts w:asciiTheme="minorHAnsi" w:hAnsiTheme="minorHAnsi" w:cstheme="minorHAnsi"/>
            <w:noProof/>
          </w:rPr>
          <w:t>2</w:t>
        </w:r>
        <w:r w:rsidRPr="00462076">
          <w:rPr>
            <w:rFonts w:asciiTheme="minorHAnsi" w:hAnsiTheme="minorHAnsi" w:cstheme="minorHAnsi"/>
            <w:noProof/>
          </w:rPr>
          <w:fldChar w:fldCharType="end"/>
        </w:r>
      </w:p>
    </w:sdtContent>
  </w:sdt>
  <w:p w14:paraId="2D89AEB0" w14:textId="2A2A5EDA" w:rsidR="001F5C34" w:rsidRPr="00462076" w:rsidRDefault="001F5C34" w:rsidP="001F5C34">
    <w:pPr>
      <w:tabs>
        <w:tab w:val="center" w:pos="4513"/>
        <w:tab w:val="right" w:pos="9026"/>
      </w:tabs>
      <w:rPr>
        <w:rFonts w:asciiTheme="minorHAnsi" w:hAnsiTheme="minorHAnsi" w:cstheme="minorHAnsi"/>
      </w:rPr>
    </w:pPr>
    <w:r w:rsidRPr="00462076">
      <w:rPr>
        <w:rFonts w:asciiTheme="minorHAnsi" w:hAnsiTheme="minorHAnsi" w:cstheme="minorHAnsi"/>
      </w:rPr>
      <w:t xml:space="preserve">Date of last revision </w:t>
    </w:r>
    <w:r w:rsidR="00E004E8">
      <w:rPr>
        <w:rFonts w:asciiTheme="minorHAnsi" w:hAnsiTheme="minorHAnsi" w:cstheme="minorHAnsi"/>
      </w:rPr>
      <w:t xml:space="preserve">22/10/25                                                                  </w:t>
    </w:r>
    <w:r w:rsidR="00462076" w:rsidRPr="00462076">
      <w:rPr>
        <w:rFonts w:asciiTheme="minorHAnsi" w:hAnsiTheme="minorHAnsi" w:cstheme="minorHAnsi"/>
      </w:rPr>
      <w:t>1.1</w:t>
    </w:r>
    <w:r w:rsidR="00E004E8">
      <w:rPr>
        <w:rFonts w:asciiTheme="minorHAnsi" w:hAnsiTheme="minorHAnsi" w:cstheme="minorHAnsi"/>
      </w:rPr>
      <w:t>1 Food and Nutrition</w:t>
    </w:r>
  </w:p>
  <w:p w14:paraId="67BBC7DE" w14:textId="77777777" w:rsidR="00E05236" w:rsidRDefault="00E052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CCD8D" w14:textId="77777777" w:rsidR="002D69D0" w:rsidRDefault="002D69D0" w:rsidP="002D69D0">
      <w:r>
        <w:separator/>
      </w:r>
    </w:p>
  </w:footnote>
  <w:footnote w:type="continuationSeparator" w:id="0">
    <w:p w14:paraId="4CFE15B9" w14:textId="77777777" w:rsidR="002D69D0" w:rsidRDefault="002D69D0" w:rsidP="002D6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1F77" w14:textId="1D1FF385" w:rsidR="002D69D0" w:rsidRDefault="002D69D0" w:rsidP="002D69D0">
    <w:pPr>
      <w:pStyle w:val="Header"/>
      <w:jc w:val="center"/>
    </w:pPr>
    <w:r>
      <w:rPr>
        <w:noProof/>
      </w:rPr>
      <w:drawing>
        <wp:inline distT="0" distB="0" distL="0" distR="0" wp14:anchorId="6DCDF06F" wp14:editId="108DB83B">
          <wp:extent cx="1580390" cy="1015365"/>
          <wp:effectExtent l="0" t="0" r="1270" b="0"/>
          <wp:docPr id="1" name="Picture 1"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ttle-apples-logo smaller.jpg"/>
                  <pic:cNvPicPr/>
                </pic:nvPicPr>
                <pic:blipFill>
                  <a:blip r:embed="rId1">
                    <a:extLst>
                      <a:ext uri="{28A0092B-C50C-407E-A947-70E740481C1C}">
                        <a14:useLocalDpi xmlns:a14="http://schemas.microsoft.com/office/drawing/2010/main" val="0"/>
                      </a:ext>
                    </a:extLst>
                  </a:blip>
                  <a:stretch>
                    <a:fillRect/>
                  </a:stretch>
                </pic:blipFill>
                <pic:spPr>
                  <a:xfrm>
                    <a:off x="0" y="0"/>
                    <a:ext cx="1588364" cy="1020488"/>
                  </a:xfrm>
                  <a:prstGeom prst="rect">
                    <a:avLst/>
                  </a:prstGeom>
                </pic:spPr>
              </pic:pic>
            </a:graphicData>
          </a:graphic>
        </wp:inline>
      </w:drawing>
    </w:r>
  </w:p>
  <w:p w14:paraId="1744C0E1" w14:textId="77777777" w:rsidR="002D69D0" w:rsidRDefault="002D69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1258D"/>
    <w:multiLevelType w:val="hybridMultilevel"/>
    <w:tmpl w:val="8DE85FD2"/>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13710C12"/>
    <w:multiLevelType w:val="hybridMultilevel"/>
    <w:tmpl w:val="68E816F4"/>
    <w:lvl w:ilvl="0" w:tplc="C382D0FC">
      <w:start w:val="1"/>
      <w:numFmt w:val="bullet"/>
      <w:lvlText w:val=""/>
      <w:lvlJc w:val="left"/>
      <w:pPr>
        <w:ind w:left="360" w:hanging="360"/>
      </w:pPr>
      <w:rPr>
        <w:rFonts w:ascii="Wingdings" w:hAnsi="Wingdings" w:hint="default"/>
        <w:color w:val="9BBB59"/>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2401E9A"/>
    <w:multiLevelType w:val="hybridMultilevel"/>
    <w:tmpl w:val="5E7047E2"/>
    <w:lvl w:ilvl="0" w:tplc="08090001">
      <w:start w:val="1"/>
      <w:numFmt w:val="bullet"/>
      <w:lvlText w:val=""/>
      <w:lvlJc w:val="left"/>
      <w:pPr>
        <w:ind w:left="1534" w:hanging="360"/>
      </w:pPr>
      <w:rPr>
        <w:rFonts w:ascii="Symbol" w:hAnsi="Symbol" w:hint="default"/>
      </w:rPr>
    </w:lvl>
    <w:lvl w:ilvl="1" w:tplc="08090003" w:tentative="1">
      <w:start w:val="1"/>
      <w:numFmt w:val="bullet"/>
      <w:lvlText w:val="o"/>
      <w:lvlJc w:val="left"/>
      <w:pPr>
        <w:ind w:left="2254" w:hanging="360"/>
      </w:pPr>
      <w:rPr>
        <w:rFonts w:ascii="Courier New" w:hAnsi="Courier New" w:cs="Courier New" w:hint="default"/>
      </w:rPr>
    </w:lvl>
    <w:lvl w:ilvl="2" w:tplc="08090005" w:tentative="1">
      <w:start w:val="1"/>
      <w:numFmt w:val="bullet"/>
      <w:lvlText w:val=""/>
      <w:lvlJc w:val="left"/>
      <w:pPr>
        <w:ind w:left="2974" w:hanging="360"/>
      </w:pPr>
      <w:rPr>
        <w:rFonts w:ascii="Wingdings" w:hAnsi="Wingdings" w:hint="default"/>
      </w:rPr>
    </w:lvl>
    <w:lvl w:ilvl="3" w:tplc="08090001" w:tentative="1">
      <w:start w:val="1"/>
      <w:numFmt w:val="bullet"/>
      <w:lvlText w:val=""/>
      <w:lvlJc w:val="left"/>
      <w:pPr>
        <w:ind w:left="3694" w:hanging="360"/>
      </w:pPr>
      <w:rPr>
        <w:rFonts w:ascii="Symbol" w:hAnsi="Symbol" w:hint="default"/>
      </w:rPr>
    </w:lvl>
    <w:lvl w:ilvl="4" w:tplc="08090003" w:tentative="1">
      <w:start w:val="1"/>
      <w:numFmt w:val="bullet"/>
      <w:lvlText w:val="o"/>
      <w:lvlJc w:val="left"/>
      <w:pPr>
        <w:ind w:left="4414" w:hanging="360"/>
      </w:pPr>
      <w:rPr>
        <w:rFonts w:ascii="Courier New" w:hAnsi="Courier New" w:cs="Courier New" w:hint="default"/>
      </w:rPr>
    </w:lvl>
    <w:lvl w:ilvl="5" w:tplc="08090005" w:tentative="1">
      <w:start w:val="1"/>
      <w:numFmt w:val="bullet"/>
      <w:lvlText w:val=""/>
      <w:lvlJc w:val="left"/>
      <w:pPr>
        <w:ind w:left="5134" w:hanging="360"/>
      </w:pPr>
      <w:rPr>
        <w:rFonts w:ascii="Wingdings" w:hAnsi="Wingdings" w:hint="default"/>
      </w:rPr>
    </w:lvl>
    <w:lvl w:ilvl="6" w:tplc="08090001" w:tentative="1">
      <w:start w:val="1"/>
      <w:numFmt w:val="bullet"/>
      <w:lvlText w:val=""/>
      <w:lvlJc w:val="left"/>
      <w:pPr>
        <w:ind w:left="5854" w:hanging="360"/>
      </w:pPr>
      <w:rPr>
        <w:rFonts w:ascii="Symbol" w:hAnsi="Symbol" w:hint="default"/>
      </w:rPr>
    </w:lvl>
    <w:lvl w:ilvl="7" w:tplc="08090003" w:tentative="1">
      <w:start w:val="1"/>
      <w:numFmt w:val="bullet"/>
      <w:lvlText w:val="o"/>
      <w:lvlJc w:val="left"/>
      <w:pPr>
        <w:ind w:left="6574" w:hanging="360"/>
      </w:pPr>
      <w:rPr>
        <w:rFonts w:ascii="Courier New" w:hAnsi="Courier New" w:cs="Courier New" w:hint="default"/>
      </w:rPr>
    </w:lvl>
    <w:lvl w:ilvl="8" w:tplc="08090005" w:tentative="1">
      <w:start w:val="1"/>
      <w:numFmt w:val="bullet"/>
      <w:lvlText w:val=""/>
      <w:lvlJc w:val="left"/>
      <w:pPr>
        <w:ind w:left="7294" w:hanging="360"/>
      </w:pPr>
      <w:rPr>
        <w:rFonts w:ascii="Wingdings" w:hAnsi="Wingdings" w:hint="default"/>
      </w:rPr>
    </w:lvl>
  </w:abstractNum>
  <w:abstractNum w:abstractNumId="3" w15:restartNumberingAfterBreak="0">
    <w:nsid w:val="2CA210C1"/>
    <w:multiLevelType w:val="hybridMultilevel"/>
    <w:tmpl w:val="CBC4C30A"/>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AAC1B4F"/>
    <w:multiLevelType w:val="hybridMultilevel"/>
    <w:tmpl w:val="9A204814"/>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3B5F73D7"/>
    <w:multiLevelType w:val="multilevel"/>
    <w:tmpl w:val="8DDEE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F613723"/>
    <w:multiLevelType w:val="hybridMultilevel"/>
    <w:tmpl w:val="B03C65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CC61487"/>
    <w:multiLevelType w:val="multilevel"/>
    <w:tmpl w:val="84984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52B2214"/>
    <w:multiLevelType w:val="hybridMultilevel"/>
    <w:tmpl w:val="2F6CA3D8"/>
    <w:lvl w:ilvl="0" w:tplc="351A896E">
      <w:start w:val="1"/>
      <w:numFmt w:val="bullet"/>
      <w:lvlText w:val=""/>
      <w:lvlJc w:val="left"/>
      <w:pPr>
        <w:tabs>
          <w:tab w:val="num" w:pos="360"/>
        </w:tabs>
        <w:ind w:left="360" w:hanging="360"/>
      </w:pPr>
      <w:rPr>
        <w:rFonts w:ascii="Wingdings" w:hAnsi="Wingdings" w:hint="default"/>
        <w:color w:val="4F81BD"/>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58253A3E"/>
    <w:multiLevelType w:val="hybridMultilevel"/>
    <w:tmpl w:val="5AA4A9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D817AAE"/>
    <w:multiLevelType w:val="hybridMultilevel"/>
    <w:tmpl w:val="66C4FF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3769736">
    <w:abstractNumId w:val="1"/>
  </w:num>
  <w:num w:numId="2" w16cid:durableId="1604457284">
    <w:abstractNumId w:val="7"/>
  </w:num>
  <w:num w:numId="3" w16cid:durableId="114523834">
    <w:abstractNumId w:val="8"/>
  </w:num>
  <w:num w:numId="4" w16cid:durableId="640119449">
    <w:abstractNumId w:val="4"/>
  </w:num>
  <w:num w:numId="5" w16cid:durableId="1569536094">
    <w:abstractNumId w:val="3"/>
  </w:num>
  <w:num w:numId="6" w16cid:durableId="737017906">
    <w:abstractNumId w:val="0"/>
  </w:num>
  <w:num w:numId="7" w16cid:durableId="8996834">
    <w:abstractNumId w:val="6"/>
  </w:num>
  <w:num w:numId="8" w16cid:durableId="1069576874">
    <w:abstractNumId w:val="2"/>
  </w:num>
  <w:num w:numId="9" w16cid:durableId="181823316">
    <w:abstractNumId w:val="10"/>
  </w:num>
  <w:num w:numId="10" w16cid:durableId="861748576">
    <w:abstractNumId w:val="5"/>
  </w:num>
  <w:num w:numId="11" w16cid:durableId="83075107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9D0"/>
    <w:rsid w:val="00044897"/>
    <w:rsid w:val="00072E34"/>
    <w:rsid w:val="001453DD"/>
    <w:rsid w:val="00184F6A"/>
    <w:rsid w:val="001F05DB"/>
    <w:rsid w:val="001F5C34"/>
    <w:rsid w:val="002A59B9"/>
    <w:rsid w:val="002D69D0"/>
    <w:rsid w:val="00336E84"/>
    <w:rsid w:val="003534ED"/>
    <w:rsid w:val="00403234"/>
    <w:rsid w:val="00462076"/>
    <w:rsid w:val="004D13F4"/>
    <w:rsid w:val="005B0640"/>
    <w:rsid w:val="005B0C10"/>
    <w:rsid w:val="005F025A"/>
    <w:rsid w:val="00680D80"/>
    <w:rsid w:val="008A17AE"/>
    <w:rsid w:val="009E42D5"/>
    <w:rsid w:val="00A41F21"/>
    <w:rsid w:val="00B765DC"/>
    <w:rsid w:val="00C92B05"/>
    <w:rsid w:val="00C96127"/>
    <w:rsid w:val="00C96A2C"/>
    <w:rsid w:val="00CE1866"/>
    <w:rsid w:val="00D54D52"/>
    <w:rsid w:val="00E004E8"/>
    <w:rsid w:val="00E05236"/>
    <w:rsid w:val="00E06C58"/>
    <w:rsid w:val="00EC6171"/>
    <w:rsid w:val="00ED5B41"/>
    <w:rsid w:val="00F37AB9"/>
    <w:rsid w:val="00F46D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E44DA"/>
  <w15:chartTrackingRefBased/>
  <w15:docId w15:val="{B33DB0F1-EF77-455F-A6B8-848209DFE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69D0"/>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69D0"/>
    <w:pPr>
      <w:tabs>
        <w:tab w:val="center" w:pos="4513"/>
        <w:tab w:val="right" w:pos="9026"/>
      </w:tabs>
    </w:pPr>
  </w:style>
  <w:style w:type="character" w:customStyle="1" w:styleId="HeaderChar">
    <w:name w:val="Header Char"/>
    <w:basedOn w:val="DefaultParagraphFont"/>
    <w:link w:val="Header"/>
    <w:uiPriority w:val="99"/>
    <w:rsid w:val="002D69D0"/>
  </w:style>
  <w:style w:type="paragraph" w:styleId="Footer">
    <w:name w:val="footer"/>
    <w:basedOn w:val="Normal"/>
    <w:link w:val="FooterChar"/>
    <w:uiPriority w:val="99"/>
    <w:unhideWhenUsed/>
    <w:rsid w:val="002D69D0"/>
    <w:pPr>
      <w:tabs>
        <w:tab w:val="center" w:pos="4513"/>
        <w:tab w:val="right" w:pos="9026"/>
      </w:tabs>
    </w:pPr>
  </w:style>
  <w:style w:type="character" w:customStyle="1" w:styleId="FooterChar">
    <w:name w:val="Footer Char"/>
    <w:basedOn w:val="DefaultParagraphFont"/>
    <w:link w:val="Footer"/>
    <w:uiPriority w:val="99"/>
    <w:rsid w:val="002D69D0"/>
  </w:style>
  <w:style w:type="character" w:styleId="Hyperlink">
    <w:name w:val="Hyperlink"/>
    <w:basedOn w:val="DefaultParagraphFont"/>
    <w:uiPriority w:val="99"/>
    <w:unhideWhenUsed/>
    <w:rsid w:val="00EC6171"/>
    <w:rPr>
      <w:color w:val="0000FF"/>
      <w:u w:val="single"/>
    </w:rPr>
  </w:style>
  <w:style w:type="character" w:styleId="UnresolvedMention">
    <w:name w:val="Unresolved Mention"/>
    <w:basedOn w:val="DefaultParagraphFont"/>
    <w:uiPriority w:val="99"/>
    <w:semiHidden/>
    <w:unhideWhenUsed/>
    <w:rsid w:val="00EC6171"/>
    <w:rPr>
      <w:color w:val="605E5C"/>
      <w:shd w:val="clear" w:color="auto" w:fill="E1DFDD"/>
    </w:rPr>
  </w:style>
  <w:style w:type="paragraph" w:styleId="NormalWeb">
    <w:name w:val="Normal (Web)"/>
    <w:basedOn w:val="Normal"/>
    <w:uiPriority w:val="99"/>
    <w:unhideWhenUsed/>
    <w:rsid w:val="00403234"/>
    <w:pPr>
      <w:spacing w:before="100" w:beforeAutospacing="1" w:after="100" w:afterAutospacing="1"/>
    </w:pPr>
  </w:style>
  <w:style w:type="paragraph" w:styleId="ListParagraph">
    <w:name w:val="List Paragraph"/>
    <w:basedOn w:val="Normal"/>
    <w:qFormat/>
    <w:rsid w:val="004D13F4"/>
    <w:pPr>
      <w:ind w:left="720"/>
      <w:contextualSpacing/>
    </w:pPr>
  </w:style>
  <w:style w:type="character" w:styleId="Strong">
    <w:name w:val="Strong"/>
    <w:qFormat/>
    <w:rsid w:val="004D13F4"/>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648236">
      <w:bodyDiv w:val="1"/>
      <w:marLeft w:val="0"/>
      <w:marRight w:val="0"/>
      <w:marTop w:val="0"/>
      <w:marBottom w:val="0"/>
      <w:divBdr>
        <w:top w:val="none" w:sz="0" w:space="0" w:color="auto"/>
        <w:left w:val="none" w:sz="0" w:space="0" w:color="auto"/>
        <w:bottom w:val="none" w:sz="0" w:space="0" w:color="auto"/>
        <w:right w:val="none" w:sz="0" w:space="0" w:color="auto"/>
      </w:divBdr>
    </w:div>
    <w:div w:id="362287764">
      <w:bodyDiv w:val="1"/>
      <w:marLeft w:val="0"/>
      <w:marRight w:val="0"/>
      <w:marTop w:val="0"/>
      <w:marBottom w:val="0"/>
      <w:divBdr>
        <w:top w:val="none" w:sz="0" w:space="0" w:color="auto"/>
        <w:left w:val="none" w:sz="0" w:space="0" w:color="auto"/>
        <w:bottom w:val="none" w:sz="0" w:space="0" w:color="auto"/>
        <w:right w:val="none" w:sz="0" w:space="0" w:color="auto"/>
      </w:divBdr>
    </w:div>
    <w:div w:id="1720665225">
      <w:bodyDiv w:val="1"/>
      <w:marLeft w:val="0"/>
      <w:marRight w:val="0"/>
      <w:marTop w:val="0"/>
      <w:marBottom w:val="0"/>
      <w:divBdr>
        <w:top w:val="none" w:sz="0" w:space="0" w:color="auto"/>
        <w:left w:val="none" w:sz="0" w:space="0" w:color="auto"/>
        <w:bottom w:val="none" w:sz="0" w:space="0" w:color="auto"/>
        <w:right w:val="none" w:sz="0" w:space="0" w:color="auto"/>
      </w:divBdr>
    </w:div>
    <w:div w:id="184223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sets.publishing.service.gov.uk/media/6839b752210698b3364e86fc/Early_years_foundation_stage_nutrition_guidance.pdf"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gov.uk/guidance/report-a-serious-childcare-incident"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areinspectorate.com/images/documents/5459/Good%20practice%20guidance%20prevention%20and%20management%20of%20choking%20episodes%20in%20babies%20and%20children.pdf"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food.gov.uk/business-guidance/safer-food-better-business-sfbb" TargetMode="External"/><Relationship Id="rId4" Type="http://schemas.openxmlformats.org/officeDocument/2006/relationships/webSettings" Target="webSettings.xml"/><Relationship Id="rId9" Type="http://schemas.openxmlformats.org/officeDocument/2006/relationships/hyperlink" Target="https://www.food.gov.uk/business-guidance/hazard-analysis-and-critical-control-point-haccp"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TotalTime>
  <Pages>7</Pages>
  <Words>1839</Words>
  <Characters>10488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Manager</dc:creator>
  <cp:keywords/>
  <dc:description/>
  <cp:lastModifiedBy>Jo Whatley</cp:lastModifiedBy>
  <cp:revision>7</cp:revision>
  <cp:lastPrinted>2025-10-22T13:09:00Z</cp:lastPrinted>
  <dcterms:created xsi:type="dcterms:W3CDTF">2025-10-22T11:49:00Z</dcterms:created>
  <dcterms:modified xsi:type="dcterms:W3CDTF">2025-10-22T13:52:00Z</dcterms:modified>
</cp:coreProperties>
</file>